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D6C9E" w14:textId="404F9372" w:rsidR="00CC6786" w:rsidRPr="00595983" w:rsidRDefault="00783061" w:rsidP="00595983">
      <w:pPr>
        <w:jc w:val="center"/>
        <w:rPr>
          <w:rFonts w:ascii="Arial Narrow" w:hAnsi="Arial Narrow" w:cs="Arial"/>
          <w:b/>
          <w:sz w:val="20"/>
          <w:szCs w:val="20"/>
        </w:rPr>
      </w:pPr>
      <w:bookmarkStart w:id="0" w:name="_GoBack"/>
      <w:bookmarkEnd w:id="0"/>
      <w:r w:rsidRPr="00595983">
        <w:rPr>
          <w:rFonts w:ascii="Arial Narrow" w:hAnsi="Arial Narrow" w:cs="Arial"/>
          <w:b/>
          <w:sz w:val="20"/>
          <w:szCs w:val="20"/>
        </w:rPr>
        <w:t>RESOLUCION</w:t>
      </w:r>
      <w:r w:rsidRPr="00595983">
        <w:rPr>
          <w:rFonts w:ascii="Arial Narrow" w:hAnsi="Arial Narrow" w:cs="Arial"/>
          <w:b/>
          <w:spacing w:val="-2"/>
          <w:sz w:val="20"/>
          <w:szCs w:val="20"/>
        </w:rPr>
        <w:t xml:space="preserve"> </w:t>
      </w:r>
      <w:r w:rsidRPr="00595983">
        <w:rPr>
          <w:rFonts w:ascii="Arial Narrow" w:hAnsi="Arial Narrow" w:cs="Arial"/>
          <w:b/>
          <w:sz w:val="20"/>
          <w:szCs w:val="20"/>
        </w:rPr>
        <w:t>No</w:t>
      </w:r>
      <w:r w:rsidRPr="00595983">
        <w:rPr>
          <w:rFonts w:ascii="Arial Narrow" w:hAnsi="Arial Narrow" w:cs="Arial"/>
          <w:b/>
          <w:spacing w:val="-2"/>
          <w:sz w:val="20"/>
          <w:szCs w:val="20"/>
        </w:rPr>
        <w:t xml:space="preserve"> </w:t>
      </w:r>
      <w:r w:rsidR="0050484E" w:rsidRPr="00595983">
        <w:rPr>
          <w:rFonts w:ascii="Arial Narrow" w:hAnsi="Arial Narrow" w:cs="Arial"/>
          <w:b/>
          <w:color w:val="000000" w:themeColor="text1"/>
          <w:sz w:val="20"/>
          <w:szCs w:val="20"/>
        </w:rPr>
        <w:t>0</w:t>
      </w:r>
      <w:r w:rsidR="00595983" w:rsidRPr="00595983">
        <w:rPr>
          <w:rFonts w:ascii="Arial Narrow" w:hAnsi="Arial Narrow" w:cs="Arial"/>
          <w:b/>
          <w:color w:val="000000" w:themeColor="text1"/>
          <w:sz w:val="20"/>
          <w:szCs w:val="20"/>
        </w:rPr>
        <w:t>592</w:t>
      </w:r>
      <w:r w:rsidRPr="00595983">
        <w:rPr>
          <w:rFonts w:ascii="Arial Narrow" w:hAnsi="Arial Narrow" w:cs="Arial"/>
          <w:b/>
          <w:color w:val="000000" w:themeColor="text1"/>
          <w:sz w:val="20"/>
          <w:szCs w:val="20"/>
        </w:rPr>
        <w:t xml:space="preserve"> </w:t>
      </w:r>
      <w:r w:rsidRPr="00595983">
        <w:rPr>
          <w:rFonts w:ascii="Arial Narrow" w:hAnsi="Arial Narrow" w:cs="Arial"/>
          <w:b/>
          <w:sz w:val="20"/>
          <w:szCs w:val="20"/>
        </w:rPr>
        <w:t>DE</w:t>
      </w:r>
      <w:r w:rsidRPr="00595983">
        <w:rPr>
          <w:rFonts w:ascii="Arial Narrow" w:hAnsi="Arial Narrow" w:cs="Arial"/>
          <w:b/>
          <w:spacing w:val="-3"/>
          <w:sz w:val="20"/>
          <w:szCs w:val="20"/>
        </w:rPr>
        <w:t xml:space="preserve"> </w:t>
      </w:r>
      <w:r w:rsidR="00595983">
        <w:rPr>
          <w:rFonts w:ascii="Arial Narrow" w:hAnsi="Arial Narrow" w:cs="Arial"/>
          <w:b/>
          <w:sz w:val="20"/>
          <w:szCs w:val="20"/>
        </w:rPr>
        <w:t>08</w:t>
      </w:r>
      <w:r w:rsidRPr="00595983">
        <w:rPr>
          <w:rFonts w:ascii="Arial Narrow" w:hAnsi="Arial Narrow" w:cs="Arial"/>
          <w:b/>
          <w:sz w:val="20"/>
          <w:szCs w:val="20"/>
        </w:rPr>
        <w:t xml:space="preserve"> DE </w:t>
      </w:r>
      <w:r w:rsidR="00595983">
        <w:rPr>
          <w:rFonts w:ascii="Arial Narrow" w:hAnsi="Arial Narrow" w:cs="Arial"/>
          <w:b/>
          <w:sz w:val="20"/>
          <w:szCs w:val="20"/>
        </w:rPr>
        <w:t>MARZO</w:t>
      </w:r>
      <w:r w:rsidRPr="00595983">
        <w:rPr>
          <w:rFonts w:ascii="Arial Narrow" w:hAnsi="Arial Narrow" w:cs="Arial"/>
          <w:b/>
          <w:spacing w:val="-1"/>
          <w:sz w:val="20"/>
          <w:szCs w:val="20"/>
        </w:rPr>
        <w:t xml:space="preserve"> </w:t>
      </w:r>
      <w:r w:rsidRPr="00595983">
        <w:rPr>
          <w:rFonts w:ascii="Arial Narrow" w:hAnsi="Arial Narrow" w:cs="Arial"/>
          <w:b/>
          <w:sz w:val="20"/>
          <w:szCs w:val="20"/>
        </w:rPr>
        <w:t>DE</w:t>
      </w:r>
      <w:r w:rsidRPr="00595983">
        <w:rPr>
          <w:rFonts w:ascii="Arial Narrow" w:hAnsi="Arial Narrow" w:cs="Arial"/>
          <w:b/>
          <w:spacing w:val="-1"/>
          <w:sz w:val="20"/>
          <w:szCs w:val="20"/>
        </w:rPr>
        <w:t xml:space="preserve"> </w:t>
      </w:r>
      <w:r w:rsidR="00F65778" w:rsidRPr="00595983">
        <w:rPr>
          <w:rFonts w:ascii="Arial Narrow" w:hAnsi="Arial Narrow" w:cs="Arial"/>
          <w:b/>
          <w:sz w:val="20"/>
          <w:szCs w:val="20"/>
        </w:rPr>
        <w:t>2024</w:t>
      </w:r>
    </w:p>
    <w:p w14:paraId="5C4B78D5" w14:textId="77777777" w:rsidR="00595983" w:rsidRPr="00595983" w:rsidRDefault="00595983" w:rsidP="00595983">
      <w:pPr>
        <w:pStyle w:val="Sinespaciado"/>
        <w:jc w:val="center"/>
        <w:rPr>
          <w:rFonts w:ascii="Arial Narrow" w:hAnsi="Arial Narrow"/>
          <w:b/>
          <w:bCs/>
          <w:sz w:val="20"/>
          <w:szCs w:val="20"/>
        </w:rPr>
      </w:pPr>
      <w:r w:rsidRPr="00595983">
        <w:rPr>
          <w:rFonts w:ascii="Arial Narrow" w:hAnsi="Arial Narrow"/>
          <w:b/>
          <w:bCs/>
          <w:sz w:val="20"/>
          <w:szCs w:val="20"/>
        </w:rPr>
        <w:t>POR MEDIO DE LA CUAL SE ORDENA LA APERTURA DEL PROCESO DE MAYOR CUANTIA 005 DE 2024 QUE TIENE POR OBJETO: PRESTACIÓN DE SERVICIO DE ALIMENTACIÓN EN EL HOSPITAL FEDERICO LLERAS ACOSTA DE IBAGUÉ-TOLIMA E.S.E.</w:t>
      </w:r>
    </w:p>
    <w:p w14:paraId="566776C4" w14:textId="77777777" w:rsidR="00595983" w:rsidRPr="00595983" w:rsidRDefault="00595983" w:rsidP="00595983">
      <w:pPr>
        <w:pStyle w:val="Sinespaciado"/>
        <w:jc w:val="both"/>
        <w:rPr>
          <w:rFonts w:ascii="Arial Narrow" w:hAnsi="Arial Narrow"/>
          <w:sz w:val="20"/>
          <w:szCs w:val="20"/>
        </w:rPr>
      </w:pPr>
    </w:p>
    <w:p w14:paraId="5A4432EA" w14:textId="77777777" w:rsidR="00595983" w:rsidRPr="00595983" w:rsidRDefault="00595983" w:rsidP="00595983">
      <w:pPr>
        <w:pStyle w:val="Sinespaciado"/>
        <w:jc w:val="both"/>
        <w:rPr>
          <w:rFonts w:ascii="Arial Narrow" w:hAnsi="Arial Narrow"/>
          <w:sz w:val="20"/>
          <w:szCs w:val="20"/>
        </w:rPr>
      </w:pPr>
      <w:r w:rsidRPr="00595983">
        <w:rPr>
          <w:rFonts w:ascii="Arial Narrow" w:hAnsi="Arial Narrow"/>
          <w:sz w:val="20"/>
          <w:szCs w:val="20"/>
        </w:rPr>
        <w:t xml:space="preserve">En uso de facultades Constitucionales legales y estatutarias y en especial las consagradas en el artículo 195 de la Ley 100 de 1993, Decreto Ley 1876 de 1994, artículos 4,5, 11 y 14, Artículo 13 de la Ley 1150 de 2007, Ley 1122 de 2007, Código de Procedimiento Administrativo y de los Contencioso Administrativo (CPACA), adoptado por la Ley 1437 de 2011 y Artículo 76 de la Ley 1438 de 2011, y </w:t>
      </w:r>
    </w:p>
    <w:p w14:paraId="05622290" w14:textId="77777777" w:rsidR="00595983" w:rsidRPr="00595983" w:rsidRDefault="00595983" w:rsidP="00595983">
      <w:pPr>
        <w:pStyle w:val="Sinespaciado"/>
        <w:jc w:val="both"/>
        <w:rPr>
          <w:rFonts w:ascii="Arial Narrow" w:hAnsi="Arial Narrow"/>
          <w:sz w:val="20"/>
          <w:szCs w:val="20"/>
        </w:rPr>
      </w:pPr>
    </w:p>
    <w:p w14:paraId="20D4A2D7" w14:textId="77777777" w:rsidR="00595983" w:rsidRPr="00595983" w:rsidRDefault="00595983" w:rsidP="00595983">
      <w:pPr>
        <w:pStyle w:val="Sinespaciado"/>
        <w:jc w:val="center"/>
        <w:rPr>
          <w:rFonts w:ascii="Arial Narrow" w:hAnsi="Arial Narrow"/>
          <w:b/>
          <w:bCs/>
          <w:sz w:val="20"/>
          <w:szCs w:val="20"/>
        </w:rPr>
      </w:pPr>
      <w:r w:rsidRPr="00595983">
        <w:rPr>
          <w:rFonts w:ascii="Arial Narrow" w:hAnsi="Arial Narrow"/>
          <w:b/>
          <w:bCs/>
          <w:sz w:val="20"/>
          <w:szCs w:val="20"/>
        </w:rPr>
        <w:t>CONSIDERANDO QUE:</w:t>
      </w:r>
    </w:p>
    <w:p w14:paraId="1877D23F" w14:textId="77777777" w:rsidR="00595983" w:rsidRPr="00595983" w:rsidRDefault="00595983" w:rsidP="00595983">
      <w:pPr>
        <w:pStyle w:val="Sinespaciado"/>
        <w:jc w:val="center"/>
        <w:rPr>
          <w:rFonts w:ascii="Arial Narrow" w:hAnsi="Arial Narrow"/>
          <w:b/>
          <w:bCs/>
          <w:sz w:val="20"/>
          <w:szCs w:val="20"/>
        </w:rPr>
      </w:pPr>
    </w:p>
    <w:p w14:paraId="47C980F2" w14:textId="77777777" w:rsidR="00595983" w:rsidRPr="00595983" w:rsidRDefault="00595983" w:rsidP="00595983">
      <w:pPr>
        <w:pStyle w:val="Sinespaciado"/>
        <w:jc w:val="both"/>
        <w:rPr>
          <w:rFonts w:ascii="Arial Narrow" w:hAnsi="Arial Narrow"/>
          <w:sz w:val="20"/>
          <w:szCs w:val="20"/>
        </w:rPr>
      </w:pPr>
      <w:r w:rsidRPr="00595983">
        <w:rPr>
          <w:rFonts w:ascii="Arial Narrow" w:hAnsi="Arial Narrow"/>
          <w:sz w:val="20"/>
          <w:szCs w:val="20"/>
        </w:rPr>
        <w:t>El Hospital Federico Lleras Acosta de Ibagué – Tolima E.S.E. presta servicios de salud a Empresas Promotoras de Salud, Secretaria de Salud Departamental y Municipales del Régimen Subsidiado, además de las necesidades de otras entidades prestadoras del servicio de salud, teniendo en cuenta que es la única Institución Pública que presta servicios de alta complejidad en el Departamento del Tolima.</w:t>
      </w:r>
    </w:p>
    <w:p w14:paraId="18649763" w14:textId="77777777" w:rsidR="00595983" w:rsidRPr="00595983" w:rsidRDefault="00595983" w:rsidP="00595983">
      <w:pPr>
        <w:pStyle w:val="Sinespaciado"/>
        <w:jc w:val="both"/>
        <w:rPr>
          <w:rFonts w:ascii="Arial Narrow" w:hAnsi="Arial Narrow"/>
          <w:sz w:val="20"/>
          <w:szCs w:val="20"/>
        </w:rPr>
      </w:pPr>
    </w:p>
    <w:p w14:paraId="661071C7" w14:textId="77777777" w:rsidR="00595983" w:rsidRPr="00595983" w:rsidRDefault="00595983" w:rsidP="00595983">
      <w:pPr>
        <w:jc w:val="both"/>
        <w:rPr>
          <w:rFonts w:ascii="Arial Narrow" w:hAnsi="Arial Narrow" w:cs="Arial"/>
          <w:sz w:val="20"/>
          <w:szCs w:val="20"/>
        </w:rPr>
      </w:pPr>
      <w:r w:rsidRPr="00595983">
        <w:rPr>
          <w:rFonts w:ascii="Arial Narrow" w:hAnsi="Arial Narrow" w:cs="Arial"/>
          <w:sz w:val="20"/>
          <w:szCs w:val="20"/>
        </w:rPr>
        <w:t>De conformidad con lo establecido por el artículo 194 de la Ley 100 de 1993 y su Decreto Reglamentario, 1876 de 1994 las Empresas Sociales del Estado se constituyen en una categoría especial de entidad de entidad pública descentralizada con personería jurídica propia, patrimonio propio y autonomía administrativa, creadas y reorganizadas por Ley o por las asambleas departamentales o por los consejos municipales según el nivel de organización del estado a que pertenezcan.</w:t>
      </w:r>
    </w:p>
    <w:p w14:paraId="651F7722" w14:textId="77777777" w:rsidR="00595983" w:rsidRPr="00595983" w:rsidRDefault="00595983" w:rsidP="00595983">
      <w:pPr>
        <w:jc w:val="both"/>
        <w:rPr>
          <w:rFonts w:ascii="Arial Narrow" w:hAnsi="Arial Narrow" w:cs="Arial"/>
          <w:sz w:val="20"/>
          <w:szCs w:val="20"/>
        </w:rPr>
      </w:pPr>
      <w:r w:rsidRPr="00595983">
        <w:rPr>
          <w:rFonts w:ascii="Arial Narrow" w:hAnsi="Arial Narrow" w:cs="Arial"/>
          <w:sz w:val="20"/>
          <w:szCs w:val="20"/>
        </w:rPr>
        <w:t>Su objeto consiste en la prestación de servicios de salud en forma directa por la Nación o por las entidades territoriales, como parte del sistema general de seguridad social en salud que establece la mencionada Ley 100 de 1993.</w:t>
      </w:r>
    </w:p>
    <w:p w14:paraId="069585A3" w14:textId="77777777" w:rsidR="00595983" w:rsidRPr="00595983" w:rsidRDefault="00595983" w:rsidP="00595983">
      <w:pPr>
        <w:jc w:val="both"/>
        <w:rPr>
          <w:rFonts w:ascii="Arial Narrow" w:hAnsi="Arial Narrow" w:cs="Arial"/>
          <w:sz w:val="20"/>
          <w:szCs w:val="20"/>
        </w:rPr>
      </w:pPr>
      <w:r w:rsidRPr="00595983">
        <w:rPr>
          <w:rFonts w:ascii="Arial Narrow" w:hAnsi="Arial Narrow" w:cs="Arial"/>
          <w:sz w:val="20"/>
          <w:szCs w:val="20"/>
        </w:rPr>
        <w:t>De conformidad con el numeral 6 del artículo 195 de la Ley 100 de 1993, por el cual se crea el Sistema de Seguridad Social Integral, en concordancia con el artículo 16 del Decreto 1876 de 1994 en virtud del cual se reglamentó de la Ley 100 de 1993, y se determinó que las Empresas Sociales del Estado se rigen en materia de contratación por el derecho privado, sujetas a la jurisdicción ordinaria conforme a las normas sobre la materia.</w:t>
      </w:r>
    </w:p>
    <w:p w14:paraId="442B59C5" w14:textId="77777777" w:rsidR="00595983" w:rsidRPr="00595983" w:rsidRDefault="00595983" w:rsidP="00595983">
      <w:pPr>
        <w:jc w:val="both"/>
        <w:rPr>
          <w:rFonts w:ascii="Arial Narrow" w:hAnsi="Arial Narrow" w:cs="Arial"/>
          <w:sz w:val="20"/>
          <w:szCs w:val="20"/>
        </w:rPr>
      </w:pPr>
      <w:r w:rsidRPr="00595983">
        <w:rPr>
          <w:rFonts w:ascii="Arial Narrow" w:hAnsi="Arial Narrow" w:cs="Arial"/>
          <w:sz w:val="20"/>
          <w:szCs w:val="20"/>
        </w:rPr>
        <w:t>El Hospital Federico Lleras Acosta de Ibagué – Tolima E.S.E. como empresa prestadora de servicios asistenciales médicos de III nivel, requiere  por la misma naturaleza de los servicios que presta y por las regulaciones sanitarias  vigentes, suministrar dieta que cubra los requerimientos nutricionales y / o terapéuticos a todos los pacientes hospitalizados y de observación, de tal manera que todo paciente reciba una atención  nutricional oportuna, completa, suficiente  y de calidad  que reduzca el número de severidad de las complicaciones relacionadas con el proceso de la enfermedad que conllevo a la hospitalización del paciente.</w:t>
      </w:r>
    </w:p>
    <w:p w14:paraId="2EA29AA6" w14:textId="77777777" w:rsidR="00595983" w:rsidRPr="00595983" w:rsidRDefault="00595983" w:rsidP="00595983">
      <w:pPr>
        <w:jc w:val="both"/>
        <w:rPr>
          <w:rFonts w:ascii="Arial Narrow" w:hAnsi="Arial Narrow" w:cs="Arial"/>
          <w:sz w:val="20"/>
          <w:szCs w:val="20"/>
        </w:rPr>
      </w:pPr>
      <w:r w:rsidRPr="00595983">
        <w:rPr>
          <w:rFonts w:ascii="Arial Narrow" w:hAnsi="Arial Narrow" w:cs="Arial"/>
          <w:sz w:val="20"/>
          <w:szCs w:val="20"/>
        </w:rPr>
        <w:t>La dieta hospitalaria estará conformada por desayuno, almuerzo, comida la cual es suministrada a cada paciente de acuerdo a las órdenes médicas sobre la composición de las mismas.</w:t>
      </w:r>
    </w:p>
    <w:p w14:paraId="1FD423B8" w14:textId="77777777" w:rsidR="00595983" w:rsidRPr="00595983" w:rsidRDefault="00595983" w:rsidP="00595983">
      <w:pPr>
        <w:jc w:val="both"/>
        <w:rPr>
          <w:rFonts w:ascii="Arial Narrow" w:hAnsi="Arial Narrow" w:cs="Arial"/>
          <w:sz w:val="20"/>
          <w:szCs w:val="20"/>
        </w:rPr>
      </w:pPr>
      <w:r w:rsidRPr="00595983">
        <w:rPr>
          <w:rFonts w:ascii="Arial Narrow" w:hAnsi="Arial Narrow" w:cs="Arial"/>
          <w:sz w:val="20"/>
          <w:szCs w:val="20"/>
        </w:rPr>
        <w:t>El suministro de alimentación hospitalaria es un servicio que se integra en la fase de tratamiento y rehabilitación en la atención de los usuarios hospitalizados en la E.S.E., por lo tanto, es de obligatorio cumplimiento por parte de la institución suministrar la alimentación requerida para estabilidad del paciente en su instancia hospitalaria dentro del proceso de atención.</w:t>
      </w:r>
    </w:p>
    <w:p w14:paraId="3019CFB2" w14:textId="77777777" w:rsidR="00595983" w:rsidRPr="00595983" w:rsidRDefault="00595983" w:rsidP="00595983">
      <w:pPr>
        <w:pStyle w:val="Prrafodelista"/>
        <w:widowControl w:val="0"/>
        <w:autoSpaceDE w:val="0"/>
        <w:autoSpaceDN w:val="0"/>
        <w:adjustRightInd w:val="0"/>
        <w:spacing w:after="0"/>
        <w:ind w:left="0" w:right="-5"/>
        <w:jc w:val="both"/>
        <w:rPr>
          <w:rFonts w:ascii="Arial Narrow" w:eastAsia="Times New Roman" w:hAnsi="Arial Narrow" w:cs="Arial"/>
          <w:b/>
          <w:bCs/>
          <w:color w:val="000000" w:themeColor="text1"/>
          <w:sz w:val="20"/>
          <w:szCs w:val="20"/>
          <w:lang w:val="es-ES" w:eastAsia="es-CO"/>
        </w:rPr>
      </w:pPr>
      <w:r w:rsidRPr="00595983">
        <w:rPr>
          <w:rFonts w:ascii="Arial Narrow" w:hAnsi="Arial Narrow" w:cs="Arial"/>
          <w:sz w:val="20"/>
          <w:szCs w:val="20"/>
        </w:rPr>
        <w:t xml:space="preserve">Teniendo en cuenta que el HOSPITAL FEDERICO LLERAS ACOSTA DE IBAGUÉ – TOLIMA E.S.E. no cuenta con el </w:t>
      </w:r>
      <w:r w:rsidRPr="00595983">
        <w:rPr>
          <w:rFonts w:ascii="Arial Narrow" w:hAnsi="Arial Narrow" w:cs="Arial"/>
          <w:sz w:val="20"/>
          <w:szCs w:val="20"/>
        </w:rPr>
        <w:lastRenderedPageBreak/>
        <w:t>servicio de preparación de alimentación, éste debe ser contratado asegurando de esta forma la prestación del servicio de alimentación balanceada que contribuya al bienestar nutricional de este grupo poblacional.</w:t>
      </w:r>
    </w:p>
    <w:p w14:paraId="3DEDCD27" w14:textId="77777777" w:rsidR="00595983" w:rsidRDefault="00595983" w:rsidP="00595983">
      <w:pPr>
        <w:pStyle w:val="Sinespaciado"/>
        <w:jc w:val="both"/>
        <w:rPr>
          <w:rFonts w:ascii="Arial Narrow" w:hAnsi="Arial Narrow"/>
          <w:sz w:val="20"/>
          <w:szCs w:val="20"/>
        </w:rPr>
      </w:pPr>
    </w:p>
    <w:p w14:paraId="1A6210EF" w14:textId="45DCAD36" w:rsidR="00595983" w:rsidRPr="00595983" w:rsidRDefault="00595983" w:rsidP="00595983">
      <w:pPr>
        <w:pStyle w:val="Sinespaciado"/>
        <w:jc w:val="both"/>
        <w:rPr>
          <w:rFonts w:ascii="Arial Narrow" w:hAnsi="Arial Narrow" w:cs="Arial"/>
          <w:sz w:val="20"/>
          <w:szCs w:val="20"/>
          <w:lang w:val="es-MX"/>
        </w:rPr>
      </w:pPr>
      <w:r w:rsidRPr="00595983">
        <w:rPr>
          <w:rFonts w:ascii="Arial Narrow" w:hAnsi="Arial Narrow"/>
          <w:sz w:val="20"/>
          <w:szCs w:val="20"/>
        </w:rPr>
        <w:t xml:space="preserve">El proceso de contratación se realiza bajo la modalidad de contratación de mayor cuantía en virtud de los principios de eficacia, eficiencia, economía y transparencia contemplados en el Estatuto de Contratación del Hospital y demás normas </w:t>
      </w:r>
      <w:r w:rsidRPr="00595983">
        <w:rPr>
          <w:rFonts w:ascii="Arial Narrow" w:hAnsi="Arial Narrow" w:cs="Arial"/>
          <w:sz w:val="20"/>
          <w:szCs w:val="20"/>
          <w:lang w:val="es-MX"/>
        </w:rPr>
        <w:t xml:space="preserve">concordantes. </w:t>
      </w:r>
    </w:p>
    <w:p w14:paraId="3D2753BF" w14:textId="77777777" w:rsidR="00595983" w:rsidRPr="00595983" w:rsidRDefault="00595983" w:rsidP="00595983">
      <w:pPr>
        <w:ind w:right="146"/>
        <w:jc w:val="both"/>
        <w:rPr>
          <w:rFonts w:ascii="Arial Narrow" w:hAnsi="Arial Narrow" w:cs="Arial"/>
          <w:sz w:val="20"/>
          <w:szCs w:val="20"/>
          <w:lang w:val="es-MX"/>
        </w:rPr>
      </w:pPr>
      <w:r w:rsidRPr="00595983">
        <w:rPr>
          <w:rFonts w:ascii="Arial Narrow" w:hAnsi="Arial Narrow" w:cs="Arial"/>
          <w:sz w:val="20"/>
          <w:szCs w:val="20"/>
          <w:lang w:val="es-MX"/>
        </w:rPr>
        <w:t xml:space="preserve">Que, con arreglo a lo previsto en el ordenamiento jurídico, los documentos del proceso de selección pueden ser consultados en la página Web </w:t>
      </w:r>
      <w:hyperlink r:id="rId8" w:history="1">
        <w:r w:rsidRPr="00595983">
          <w:rPr>
            <w:rFonts w:ascii="Arial Narrow" w:hAnsi="Arial Narrow" w:cs="Arial"/>
            <w:sz w:val="20"/>
            <w:szCs w:val="20"/>
            <w:lang w:val="es-MX"/>
          </w:rPr>
          <w:t>del</w:t>
        </w:r>
      </w:hyperlink>
      <w:r w:rsidRPr="00595983">
        <w:rPr>
          <w:rFonts w:ascii="Arial Narrow" w:hAnsi="Arial Narrow" w:cs="Arial"/>
          <w:sz w:val="20"/>
          <w:szCs w:val="20"/>
          <w:lang w:val="es-MX"/>
        </w:rPr>
        <w:t xml:space="preserve"> Hospital y la plataforma SECOP II.</w:t>
      </w:r>
    </w:p>
    <w:p w14:paraId="1ADEDBC3" w14:textId="6BA8F948" w:rsidR="00595983" w:rsidRPr="00595983" w:rsidRDefault="00595983" w:rsidP="00595983">
      <w:pPr>
        <w:ind w:right="146"/>
        <w:jc w:val="both"/>
        <w:rPr>
          <w:rFonts w:ascii="Arial Narrow" w:hAnsi="Arial Narrow" w:cs="Arial"/>
          <w:sz w:val="20"/>
          <w:szCs w:val="20"/>
        </w:rPr>
      </w:pPr>
      <w:r w:rsidRPr="00595983">
        <w:rPr>
          <w:rFonts w:ascii="Arial Narrow" w:hAnsi="Arial Narrow" w:cs="Arial"/>
          <w:sz w:val="20"/>
          <w:szCs w:val="20"/>
        </w:rPr>
        <w:t xml:space="preserve">Que por el presente acto administrativo se convoca a todas las veedurías ciudadanas legalmente constituidas para que ejerciten el control social durante la etapa precontractual, contractual y </w:t>
      </w:r>
      <w:proofErr w:type="spellStart"/>
      <w:r w:rsidRPr="00595983">
        <w:rPr>
          <w:rFonts w:ascii="Arial Narrow" w:hAnsi="Arial Narrow" w:cs="Arial"/>
          <w:sz w:val="20"/>
          <w:szCs w:val="20"/>
        </w:rPr>
        <w:t>postcontractual</w:t>
      </w:r>
      <w:proofErr w:type="spellEnd"/>
      <w:r w:rsidRPr="00595983">
        <w:rPr>
          <w:rFonts w:ascii="Arial Narrow" w:hAnsi="Arial Narrow" w:cs="Arial"/>
          <w:sz w:val="20"/>
          <w:szCs w:val="20"/>
        </w:rPr>
        <w:t xml:space="preserve"> del proceso de </w:t>
      </w:r>
      <w:r>
        <w:rPr>
          <w:rFonts w:ascii="Arial Narrow" w:hAnsi="Arial Narrow" w:cs="Arial"/>
          <w:sz w:val="20"/>
          <w:szCs w:val="20"/>
        </w:rPr>
        <w:t xml:space="preserve">mayor </w:t>
      </w:r>
      <w:r w:rsidRPr="00595983">
        <w:rPr>
          <w:rFonts w:ascii="Arial Narrow" w:hAnsi="Arial Narrow" w:cs="Arial"/>
          <w:sz w:val="20"/>
          <w:szCs w:val="20"/>
        </w:rPr>
        <w:t>cuantía 00</w:t>
      </w:r>
      <w:r>
        <w:rPr>
          <w:rFonts w:ascii="Arial Narrow" w:hAnsi="Arial Narrow" w:cs="Arial"/>
          <w:sz w:val="20"/>
          <w:szCs w:val="20"/>
        </w:rPr>
        <w:t>5</w:t>
      </w:r>
      <w:r w:rsidRPr="00595983">
        <w:rPr>
          <w:rFonts w:ascii="Arial Narrow" w:hAnsi="Arial Narrow" w:cs="Arial"/>
          <w:sz w:val="20"/>
          <w:szCs w:val="20"/>
        </w:rPr>
        <w:t xml:space="preserve"> de 202</w:t>
      </w:r>
      <w:r>
        <w:rPr>
          <w:rFonts w:ascii="Arial Narrow" w:hAnsi="Arial Narrow" w:cs="Arial"/>
          <w:sz w:val="20"/>
          <w:szCs w:val="20"/>
        </w:rPr>
        <w:t>4</w:t>
      </w:r>
      <w:r w:rsidRPr="00595983">
        <w:rPr>
          <w:rFonts w:ascii="Arial Narrow" w:hAnsi="Arial Narrow" w:cs="Arial"/>
          <w:sz w:val="20"/>
          <w:szCs w:val="20"/>
        </w:rPr>
        <w:t xml:space="preserve"> que tiene por objeto: </w:t>
      </w:r>
      <w:r w:rsidRPr="00595983">
        <w:rPr>
          <w:rFonts w:ascii="Arial Narrow" w:hAnsi="Arial Narrow"/>
          <w:b/>
          <w:bCs/>
          <w:sz w:val="20"/>
          <w:szCs w:val="20"/>
        </w:rPr>
        <w:t xml:space="preserve">PRESTACIÓN DE SERVICIO DE ALIMENTACIÓN EN EL HOSPITAL FEDERICO LLERAS ACOSTA DE IBAGUÉ-TOLIMA E.S.E, </w:t>
      </w:r>
      <w:r w:rsidRPr="00595983">
        <w:rPr>
          <w:rFonts w:ascii="Arial Narrow" w:hAnsi="Arial Narrow" w:cs="Arial"/>
          <w:sz w:val="20"/>
          <w:szCs w:val="20"/>
        </w:rPr>
        <w:t>de conformidad con el artículo 270 de la Constitución Política, el artículo 66 de la Ley 80 de 1993, la Ley 850 de 2003 y el artículo 78 de la Ley 1474 de 2011.</w:t>
      </w:r>
    </w:p>
    <w:p w14:paraId="3DCAA152" w14:textId="268A5CA6" w:rsidR="00595983" w:rsidRPr="00595983" w:rsidRDefault="00595983" w:rsidP="00595983">
      <w:pPr>
        <w:ind w:right="146"/>
        <w:jc w:val="both"/>
        <w:rPr>
          <w:rFonts w:ascii="Arial Narrow" w:hAnsi="Arial Narrow"/>
          <w:b/>
          <w:bCs/>
          <w:color w:val="000000"/>
          <w:sz w:val="20"/>
          <w:szCs w:val="20"/>
        </w:rPr>
      </w:pPr>
      <w:r w:rsidRPr="00595983">
        <w:rPr>
          <w:rFonts w:ascii="Arial Narrow" w:hAnsi="Arial Narrow" w:cs="Arial"/>
          <w:sz w:val="20"/>
          <w:szCs w:val="20"/>
        </w:rPr>
        <w:t>Que la Entidad cuenta con disponibilidad presupuestal para atender los gastos que demande el contrato que se derive del presente Proceso de contratación hasta por la suma</w:t>
      </w:r>
      <w:r>
        <w:rPr>
          <w:rFonts w:ascii="Arial Narrow" w:hAnsi="Arial Narrow" w:cs="Arial"/>
          <w:sz w:val="20"/>
          <w:szCs w:val="20"/>
        </w:rPr>
        <w:t xml:space="preserve"> </w:t>
      </w:r>
      <w:r w:rsidRPr="00595983">
        <w:rPr>
          <w:rFonts w:ascii="Arial Narrow" w:hAnsi="Arial Narrow"/>
          <w:b/>
          <w:bCs/>
          <w:color w:val="000000"/>
          <w:sz w:val="20"/>
          <w:szCs w:val="20"/>
        </w:rPr>
        <w:t>TRES MIL TREINTA Y UN MILLONES CUATROCIENTOS CUARENTA Y TRES MIL VEINTIOCHO PESOS ($3.031.443.028,00) MCTE IVA INCLUIDO</w:t>
      </w:r>
    </w:p>
    <w:p w14:paraId="6812BF63" w14:textId="77777777" w:rsidR="00595983" w:rsidRPr="00595983" w:rsidRDefault="00595983" w:rsidP="00595983">
      <w:pPr>
        <w:ind w:right="146"/>
        <w:jc w:val="both"/>
        <w:rPr>
          <w:rFonts w:ascii="Arial Narrow" w:hAnsi="Arial Narrow" w:cs="Arial"/>
          <w:sz w:val="20"/>
          <w:szCs w:val="20"/>
        </w:rPr>
      </w:pPr>
      <w:r w:rsidRPr="00595983">
        <w:rPr>
          <w:rFonts w:ascii="Arial Narrow" w:hAnsi="Arial Narrow" w:cs="Arial"/>
          <w:sz w:val="20"/>
          <w:szCs w:val="20"/>
        </w:rPr>
        <w:t xml:space="preserve">Que, con base en lo anteriormente expuesto, el Gerente del Hospital Federico Lleras Acosta de Ibagué Tolima, Empresa Social del Estado, </w:t>
      </w:r>
    </w:p>
    <w:p w14:paraId="22701229" w14:textId="77777777" w:rsidR="00595983" w:rsidRPr="00595983" w:rsidRDefault="00595983" w:rsidP="00595983">
      <w:pPr>
        <w:ind w:right="146"/>
        <w:jc w:val="center"/>
        <w:rPr>
          <w:rFonts w:ascii="Arial Narrow" w:hAnsi="Arial Narrow" w:cs="Arial"/>
          <w:b/>
          <w:sz w:val="20"/>
          <w:szCs w:val="20"/>
        </w:rPr>
      </w:pPr>
      <w:r w:rsidRPr="00595983">
        <w:rPr>
          <w:rFonts w:ascii="Arial Narrow" w:hAnsi="Arial Narrow" w:cs="Arial"/>
          <w:b/>
          <w:sz w:val="20"/>
          <w:szCs w:val="20"/>
        </w:rPr>
        <w:t>RESUELVE:</w:t>
      </w:r>
    </w:p>
    <w:p w14:paraId="750348E2" w14:textId="61BA36D0" w:rsidR="00595983" w:rsidRPr="00595983" w:rsidRDefault="00595983" w:rsidP="00595983">
      <w:pPr>
        <w:ind w:right="146"/>
        <w:jc w:val="both"/>
        <w:rPr>
          <w:rFonts w:ascii="Arial Narrow" w:hAnsi="Arial Narrow" w:cs="Arial"/>
          <w:sz w:val="20"/>
          <w:szCs w:val="20"/>
        </w:rPr>
      </w:pPr>
      <w:r w:rsidRPr="00595983">
        <w:rPr>
          <w:rFonts w:ascii="Arial Narrow" w:hAnsi="Arial Narrow" w:cs="Arial"/>
          <w:b/>
          <w:bCs/>
          <w:sz w:val="20"/>
          <w:szCs w:val="20"/>
        </w:rPr>
        <w:t>ARTÍCULO PRIMERO</w:t>
      </w:r>
      <w:r w:rsidRPr="00595983">
        <w:rPr>
          <w:rFonts w:ascii="Arial Narrow" w:hAnsi="Arial Narrow" w:cs="Arial"/>
          <w:sz w:val="20"/>
          <w:szCs w:val="20"/>
        </w:rPr>
        <w:t xml:space="preserve">: Ordenar la Apertura del proceso de </w:t>
      </w:r>
      <w:r>
        <w:rPr>
          <w:rFonts w:ascii="Arial Narrow" w:hAnsi="Arial Narrow" w:cs="Arial"/>
          <w:sz w:val="20"/>
          <w:szCs w:val="20"/>
        </w:rPr>
        <w:t>Mayor Cuantía No. 005 de 2024</w:t>
      </w:r>
      <w:r w:rsidRPr="00595983">
        <w:rPr>
          <w:rFonts w:ascii="Arial Narrow" w:hAnsi="Arial Narrow" w:cs="Arial"/>
          <w:sz w:val="20"/>
          <w:szCs w:val="20"/>
        </w:rPr>
        <w:t xml:space="preserve"> que tiene por objeto </w:t>
      </w:r>
      <w:r w:rsidRPr="00595983">
        <w:rPr>
          <w:rFonts w:ascii="Arial Narrow" w:hAnsi="Arial Narrow"/>
          <w:b/>
          <w:bCs/>
          <w:sz w:val="20"/>
          <w:szCs w:val="20"/>
        </w:rPr>
        <w:t>PRESTACIÓN DE SERVICIO DE ALIMENTACIÓN EN EL HOSPITAL FEDERICO LLERAS ACOSTA DE IBAGUÉ-TOLIMA E.S.E.</w:t>
      </w:r>
    </w:p>
    <w:p w14:paraId="73C33099" w14:textId="77777777" w:rsidR="00595983" w:rsidRPr="00595983" w:rsidRDefault="00595983" w:rsidP="00595983">
      <w:pPr>
        <w:pStyle w:val="Sinespaciado"/>
        <w:jc w:val="both"/>
        <w:rPr>
          <w:rFonts w:ascii="Arial Narrow" w:hAnsi="Arial Narrow" w:cs="Arial"/>
          <w:sz w:val="20"/>
          <w:szCs w:val="20"/>
          <w:lang w:val="es-MX"/>
        </w:rPr>
      </w:pPr>
      <w:r w:rsidRPr="00595983">
        <w:rPr>
          <w:rFonts w:ascii="Arial Narrow" w:hAnsi="Arial Narrow" w:cs="Arial"/>
          <w:b/>
          <w:sz w:val="20"/>
          <w:szCs w:val="20"/>
        </w:rPr>
        <w:t xml:space="preserve">ARTÍCULO SEGUNDO: </w:t>
      </w:r>
      <w:r w:rsidRPr="00595983">
        <w:rPr>
          <w:rFonts w:ascii="Arial Narrow" w:hAnsi="Arial Narrow" w:cs="Arial"/>
          <w:sz w:val="20"/>
          <w:szCs w:val="20"/>
          <w:lang w:val="es-MX"/>
        </w:rPr>
        <w:t>Adóptese el pliego de condiciones definitivo que determinará el procedimiento de selección y evaluación, así como el siguiente cronograma:</w:t>
      </w:r>
    </w:p>
    <w:p w14:paraId="222C4E6D" w14:textId="77777777" w:rsidR="00595983" w:rsidRPr="00595983" w:rsidRDefault="00595983" w:rsidP="00595983">
      <w:pPr>
        <w:pStyle w:val="Sinespaciado"/>
        <w:jc w:val="both"/>
        <w:rPr>
          <w:rFonts w:ascii="Arial Narrow" w:hAnsi="Arial Narrow" w:cs="Arial"/>
          <w:sz w:val="20"/>
          <w:szCs w:val="20"/>
          <w:lang w:val="es-MX"/>
        </w:rPr>
      </w:pPr>
    </w:p>
    <w:tbl>
      <w:tblPr>
        <w:tblW w:w="0" w:type="auto"/>
        <w:jc w:val="center"/>
        <w:tblLayout w:type="fixed"/>
        <w:tblCellMar>
          <w:left w:w="70" w:type="dxa"/>
          <w:right w:w="70" w:type="dxa"/>
        </w:tblCellMar>
        <w:tblLook w:val="04A0" w:firstRow="1" w:lastRow="0" w:firstColumn="1" w:lastColumn="0" w:noHBand="0" w:noVBand="1"/>
      </w:tblPr>
      <w:tblGrid>
        <w:gridCol w:w="4605"/>
        <w:gridCol w:w="4037"/>
      </w:tblGrid>
      <w:tr w:rsidR="00595983" w:rsidRPr="00595983" w14:paraId="1B6BB2BE" w14:textId="77777777" w:rsidTr="00595983">
        <w:trPr>
          <w:trHeight w:val="20"/>
          <w:tblHeader/>
          <w:jc w:val="center"/>
        </w:trPr>
        <w:tc>
          <w:tcPr>
            <w:tcW w:w="4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9745B" w14:textId="77777777" w:rsidR="00595983" w:rsidRPr="00595983" w:rsidRDefault="00595983" w:rsidP="00595983">
            <w:pPr>
              <w:pStyle w:val="Sinespaciado"/>
              <w:jc w:val="center"/>
              <w:rPr>
                <w:rFonts w:ascii="Arial Narrow" w:hAnsi="Arial Narrow"/>
                <w:b/>
                <w:bCs/>
                <w:sz w:val="20"/>
                <w:szCs w:val="20"/>
                <w:lang w:eastAsia="es-MX"/>
              </w:rPr>
            </w:pPr>
            <w:r w:rsidRPr="00595983">
              <w:rPr>
                <w:rFonts w:ascii="Arial Narrow" w:hAnsi="Arial Narrow"/>
                <w:b/>
                <w:bCs/>
                <w:sz w:val="20"/>
                <w:szCs w:val="20"/>
                <w:lang w:eastAsia="es-MX"/>
              </w:rPr>
              <w:t>ACTIVIDAD</w:t>
            </w:r>
          </w:p>
        </w:tc>
        <w:tc>
          <w:tcPr>
            <w:tcW w:w="4037" w:type="dxa"/>
            <w:tcBorders>
              <w:top w:val="single" w:sz="4" w:space="0" w:color="auto"/>
              <w:left w:val="nil"/>
              <w:bottom w:val="single" w:sz="4" w:space="0" w:color="auto"/>
              <w:right w:val="single" w:sz="4" w:space="0" w:color="auto"/>
            </w:tcBorders>
            <w:shd w:val="clear" w:color="auto" w:fill="auto"/>
            <w:vAlign w:val="center"/>
            <w:hideMark/>
          </w:tcPr>
          <w:p w14:paraId="038188DA" w14:textId="77777777" w:rsidR="00595983" w:rsidRPr="00595983" w:rsidRDefault="00595983" w:rsidP="00595983">
            <w:pPr>
              <w:pStyle w:val="Sinespaciado"/>
              <w:jc w:val="center"/>
              <w:rPr>
                <w:rFonts w:ascii="Arial Narrow" w:hAnsi="Arial Narrow"/>
                <w:b/>
                <w:bCs/>
                <w:sz w:val="20"/>
                <w:szCs w:val="20"/>
                <w:lang w:eastAsia="es-MX"/>
              </w:rPr>
            </w:pPr>
            <w:r w:rsidRPr="00595983">
              <w:rPr>
                <w:rFonts w:ascii="Arial Narrow" w:hAnsi="Arial Narrow"/>
                <w:b/>
                <w:bCs/>
                <w:sz w:val="20"/>
                <w:szCs w:val="20"/>
                <w:lang w:eastAsia="es-MX"/>
              </w:rPr>
              <w:t>FECHA</w:t>
            </w:r>
          </w:p>
        </w:tc>
      </w:tr>
      <w:tr w:rsidR="00595983" w:rsidRPr="00595983" w14:paraId="74F72705" w14:textId="77777777" w:rsidTr="00595983">
        <w:trPr>
          <w:trHeight w:val="20"/>
          <w:jc w:val="center"/>
        </w:trPr>
        <w:tc>
          <w:tcPr>
            <w:tcW w:w="4605" w:type="dxa"/>
            <w:tcBorders>
              <w:top w:val="nil"/>
              <w:left w:val="single" w:sz="4" w:space="0" w:color="auto"/>
              <w:bottom w:val="single" w:sz="4" w:space="0" w:color="auto"/>
              <w:right w:val="single" w:sz="4" w:space="0" w:color="auto"/>
            </w:tcBorders>
            <w:shd w:val="clear" w:color="auto" w:fill="auto"/>
          </w:tcPr>
          <w:p w14:paraId="0DB4E88F"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rPr>
              <w:t xml:space="preserve">Respuesta observaciones   </w:t>
            </w:r>
          </w:p>
        </w:tc>
        <w:tc>
          <w:tcPr>
            <w:tcW w:w="4037" w:type="dxa"/>
            <w:tcBorders>
              <w:top w:val="nil"/>
              <w:left w:val="nil"/>
              <w:bottom w:val="single" w:sz="4" w:space="0" w:color="auto"/>
              <w:right w:val="single" w:sz="4" w:space="0" w:color="auto"/>
            </w:tcBorders>
            <w:shd w:val="clear" w:color="auto" w:fill="auto"/>
            <w:vAlign w:val="center"/>
          </w:tcPr>
          <w:p w14:paraId="704A7F00"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08 de Marzo de 2024</w:t>
            </w:r>
          </w:p>
        </w:tc>
      </w:tr>
      <w:tr w:rsidR="00595983" w:rsidRPr="00595983" w14:paraId="2B21399C" w14:textId="77777777" w:rsidTr="00595983">
        <w:trPr>
          <w:trHeight w:val="20"/>
          <w:jc w:val="center"/>
        </w:trPr>
        <w:tc>
          <w:tcPr>
            <w:tcW w:w="4605" w:type="dxa"/>
            <w:tcBorders>
              <w:top w:val="nil"/>
              <w:left w:val="single" w:sz="4" w:space="0" w:color="auto"/>
              <w:bottom w:val="single" w:sz="4" w:space="0" w:color="auto"/>
              <w:right w:val="single" w:sz="4" w:space="0" w:color="auto"/>
            </w:tcBorders>
            <w:shd w:val="clear" w:color="auto" w:fill="auto"/>
            <w:vAlign w:val="center"/>
          </w:tcPr>
          <w:p w14:paraId="48A0ED1E"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Publicación de acto administrativo de apertura y Pliego de condiciones definitivo.</w:t>
            </w:r>
          </w:p>
        </w:tc>
        <w:tc>
          <w:tcPr>
            <w:tcW w:w="4037" w:type="dxa"/>
            <w:tcBorders>
              <w:top w:val="nil"/>
              <w:left w:val="nil"/>
              <w:bottom w:val="single" w:sz="4" w:space="0" w:color="auto"/>
              <w:right w:val="single" w:sz="4" w:space="0" w:color="auto"/>
            </w:tcBorders>
            <w:shd w:val="clear" w:color="auto" w:fill="auto"/>
            <w:vAlign w:val="center"/>
          </w:tcPr>
          <w:p w14:paraId="60B56CF1"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08 de Marzo de 2024</w:t>
            </w:r>
          </w:p>
        </w:tc>
      </w:tr>
      <w:tr w:rsidR="00595983" w:rsidRPr="00595983" w14:paraId="3B235D62" w14:textId="77777777" w:rsidTr="00595983">
        <w:trPr>
          <w:trHeight w:val="20"/>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34ABEA44"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Cierre de invitación y entrega de propuestas SECOP II</w:t>
            </w:r>
          </w:p>
        </w:tc>
        <w:tc>
          <w:tcPr>
            <w:tcW w:w="4037" w:type="dxa"/>
            <w:tcBorders>
              <w:top w:val="nil"/>
              <w:left w:val="nil"/>
              <w:bottom w:val="single" w:sz="4" w:space="0" w:color="auto"/>
              <w:right w:val="single" w:sz="4" w:space="0" w:color="auto"/>
            </w:tcBorders>
            <w:shd w:val="clear" w:color="auto" w:fill="auto"/>
            <w:vAlign w:val="center"/>
            <w:hideMark/>
          </w:tcPr>
          <w:p w14:paraId="42470F51"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12 de Marzo de 2024 a las 08:00 am.</w:t>
            </w:r>
          </w:p>
        </w:tc>
      </w:tr>
      <w:tr w:rsidR="00595983" w:rsidRPr="00595983" w14:paraId="268099D5" w14:textId="77777777" w:rsidTr="00595983">
        <w:trPr>
          <w:trHeight w:val="20"/>
          <w:jc w:val="center"/>
        </w:trPr>
        <w:tc>
          <w:tcPr>
            <w:tcW w:w="4605" w:type="dxa"/>
            <w:tcBorders>
              <w:top w:val="nil"/>
              <w:left w:val="single" w:sz="4" w:space="0" w:color="auto"/>
              <w:bottom w:val="single" w:sz="4" w:space="0" w:color="auto"/>
              <w:right w:val="single" w:sz="4" w:space="0" w:color="auto"/>
            </w:tcBorders>
            <w:shd w:val="clear" w:color="auto" w:fill="auto"/>
            <w:vAlign w:val="center"/>
          </w:tcPr>
          <w:p w14:paraId="56C252F7"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Informe de cierre de propuestas</w:t>
            </w:r>
          </w:p>
        </w:tc>
        <w:tc>
          <w:tcPr>
            <w:tcW w:w="4037" w:type="dxa"/>
            <w:tcBorders>
              <w:top w:val="nil"/>
              <w:left w:val="nil"/>
              <w:bottom w:val="single" w:sz="4" w:space="0" w:color="auto"/>
              <w:right w:val="single" w:sz="4" w:space="0" w:color="auto"/>
            </w:tcBorders>
            <w:shd w:val="clear" w:color="auto" w:fill="auto"/>
            <w:vAlign w:val="center"/>
          </w:tcPr>
          <w:p w14:paraId="77F5A9D0"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12 de Marzo de 2024 a las 08:30 am.</w:t>
            </w:r>
          </w:p>
        </w:tc>
      </w:tr>
      <w:tr w:rsidR="00595983" w:rsidRPr="00595983" w14:paraId="186717F7" w14:textId="77777777" w:rsidTr="00595983">
        <w:trPr>
          <w:trHeight w:val="20"/>
          <w:jc w:val="center"/>
        </w:trPr>
        <w:tc>
          <w:tcPr>
            <w:tcW w:w="4605" w:type="dxa"/>
            <w:tcBorders>
              <w:top w:val="nil"/>
              <w:left w:val="single" w:sz="4" w:space="0" w:color="auto"/>
              <w:bottom w:val="single" w:sz="4" w:space="0" w:color="auto"/>
              <w:right w:val="single" w:sz="4" w:space="0" w:color="auto"/>
            </w:tcBorders>
            <w:shd w:val="clear" w:color="auto" w:fill="auto"/>
            <w:vAlign w:val="center"/>
          </w:tcPr>
          <w:p w14:paraId="2E9A513A"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Evaluación Ofertas</w:t>
            </w:r>
          </w:p>
        </w:tc>
        <w:tc>
          <w:tcPr>
            <w:tcW w:w="4037" w:type="dxa"/>
            <w:tcBorders>
              <w:top w:val="nil"/>
              <w:left w:val="nil"/>
              <w:bottom w:val="single" w:sz="4" w:space="0" w:color="auto"/>
              <w:right w:val="single" w:sz="4" w:space="0" w:color="auto"/>
            </w:tcBorders>
            <w:shd w:val="clear" w:color="auto" w:fill="auto"/>
            <w:vAlign w:val="center"/>
          </w:tcPr>
          <w:p w14:paraId="712AF788"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12 de Marzo de 2024</w:t>
            </w:r>
          </w:p>
        </w:tc>
      </w:tr>
      <w:tr w:rsidR="00595983" w:rsidRPr="00595983" w14:paraId="64E9A7F7" w14:textId="77777777" w:rsidTr="00595983">
        <w:trPr>
          <w:trHeight w:val="20"/>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460F2670"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Publicación y Traslado de informe de evaluación SECOP II:</w:t>
            </w:r>
          </w:p>
        </w:tc>
        <w:tc>
          <w:tcPr>
            <w:tcW w:w="4037" w:type="dxa"/>
            <w:tcBorders>
              <w:top w:val="nil"/>
              <w:left w:val="nil"/>
              <w:bottom w:val="single" w:sz="4" w:space="0" w:color="auto"/>
              <w:right w:val="single" w:sz="4" w:space="0" w:color="auto"/>
            </w:tcBorders>
            <w:shd w:val="clear" w:color="auto" w:fill="auto"/>
            <w:vAlign w:val="center"/>
            <w:hideMark/>
          </w:tcPr>
          <w:p w14:paraId="4E426A02"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Del 13 al 15 de Marzo de 2024</w:t>
            </w:r>
          </w:p>
        </w:tc>
      </w:tr>
      <w:tr w:rsidR="00595983" w:rsidRPr="00595983" w14:paraId="7B8F4CE2" w14:textId="77777777" w:rsidTr="00595983">
        <w:trPr>
          <w:trHeight w:val="20"/>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72DD9561"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Observaciones al informe de evaluación SECOP II:</w:t>
            </w:r>
          </w:p>
        </w:tc>
        <w:tc>
          <w:tcPr>
            <w:tcW w:w="4037" w:type="dxa"/>
            <w:tcBorders>
              <w:top w:val="nil"/>
              <w:left w:val="nil"/>
              <w:bottom w:val="single" w:sz="4" w:space="0" w:color="auto"/>
              <w:right w:val="single" w:sz="4" w:space="0" w:color="auto"/>
            </w:tcBorders>
            <w:shd w:val="clear" w:color="auto" w:fill="auto"/>
            <w:vAlign w:val="center"/>
            <w:hideMark/>
          </w:tcPr>
          <w:p w14:paraId="39B8A499"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Del 13 al 15 de Marzo de 2024 hasta las 18:00 horas</w:t>
            </w:r>
          </w:p>
        </w:tc>
      </w:tr>
      <w:tr w:rsidR="00595983" w:rsidRPr="00595983" w14:paraId="29959D60" w14:textId="77777777" w:rsidTr="00595983">
        <w:trPr>
          <w:trHeight w:val="20"/>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438568FF"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Respuesta a las observaciones</w:t>
            </w:r>
          </w:p>
        </w:tc>
        <w:tc>
          <w:tcPr>
            <w:tcW w:w="4037" w:type="dxa"/>
            <w:tcBorders>
              <w:top w:val="nil"/>
              <w:left w:val="nil"/>
              <w:bottom w:val="single" w:sz="4" w:space="0" w:color="auto"/>
              <w:right w:val="single" w:sz="4" w:space="0" w:color="auto"/>
            </w:tcBorders>
            <w:shd w:val="clear" w:color="auto" w:fill="auto"/>
            <w:vAlign w:val="center"/>
            <w:hideMark/>
          </w:tcPr>
          <w:p w14:paraId="7019D1E1" w14:textId="77777777" w:rsidR="00595983" w:rsidRPr="00595983" w:rsidRDefault="00595983" w:rsidP="00595983">
            <w:pPr>
              <w:pStyle w:val="Sinespaciado"/>
              <w:rPr>
                <w:rFonts w:ascii="Arial Narrow" w:hAnsi="Arial Narrow"/>
                <w:sz w:val="20"/>
                <w:szCs w:val="20"/>
              </w:rPr>
            </w:pPr>
            <w:r w:rsidRPr="00595983">
              <w:rPr>
                <w:rFonts w:ascii="Arial Narrow" w:hAnsi="Arial Narrow"/>
                <w:sz w:val="20"/>
                <w:szCs w:val="20"/>
                <w:lang w:eastAsia="es-MX"/>
              </w:rPr>
              <w:t xml:space="preserve">18 Marzo de 2024 </w:t>
            </w:r>
          </w:p>
        </w:tc>
      </w:tr>
      <w:tr w:rsidR="00595983" w:rsidRPr="00595983" w14:paraId="5D09EBC2" w14:textId="77777777" w:rsidTr="00595983">
        <w:trPr>
          <w:trHeight w:val="20"/>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6BC3306F"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Acto administrativo de adjudicación SECOP II</w:t>
            </w:r>
          </w:p>
        </w:tc>
        <w:tc>
          <w:tcPr>
            <w:tcW w:w="4037" w:type="dxa"/>
            <w:tcBorders>
              <w:top w:val="nil"/>
              <w:left w:val="nil"/>
              <w:bottom w:val="single" w:sz="4" w:space="0" w:color="auto"/>
              <w:right w:val="single" w:sz="4" w:space="0" w:color="auto"/>
            </w:tcBorders>
            <w:shd w:val="clear" w:color="auto" w:fill="auto"/>
            <w:hideMark/>
          </w:tcPr>
          <w:p w14:paraId="3A25F3E2" w14:textId="77777777" w:rsidR="00595983" w:rsidRPr="00595983" w:rsidRDefault="00595983" w:rsidP="00595983">
            <w:pPr>
              <w:pStyle w:val="Sinespaciado"/>
              <w:rPr>
                <w:rFonts w:ascii="Arial Narrow" w:hAnsi="Arial Narrow"/>
                <w:sz w:val="20"/>
                <w:szCs w:val="20"/>
              </w:rPr>
            </w:pPr>
            <w:r w:rsidRPr="00595983">
              <w:rPr>
                <w:rFonts w:ascii="Arial Narrow" w:hAnsi="Arial Narrow"/>
                <w:sz w:val="20"/>
                <w:szCs w:val="20"/>
                <w:lang w:eastAsia="es-MX"/>
              </w:rPr>
              <w:t>18 Marzo de 2024</w:t>
            </w:r>
          </w:p>
        </w:tc>
      </w:tr>
      <w:tr w:rsidR="00595983" w:rsidRPr="00595983" w14:paraId="16DE4A67" w14:textId="77777777" w:rsidTr="00595983">
        <w:trPr>
          <w:trHeight w:val="20"/>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60A65654"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Firma del contrato- SECOP II legalización del contrato</w:t>
            </w:r>
          </w:p>
        </w:tc>
        <w:tc>
          <w:tcPr>
            <w:tcW w:w="4037" w:type="dxa"/>
            <w:tcBorders>
              <w:top w:val="nil"/>
              <w:left w:val="nil"/>
              <w:bottom w:val="single" w:sz="4" w:space="0" w:color="auto"/>
              <w:right w:val="single" w:sz="4" w:space="0" w:color="auto"/>
            </w:tcBorders>
            <w:shd w:val="clear" w:color="auto" w:fill="auto"/>
            <w:vAlign w:val="center"/>
            <w:hideMark/>
          </w:tcPr>
          <w:p w14:paraId="684AC116" w14:textId="77777777" w:rsidR="00595983" w:rsidRPr="00595983" w:rsidRDefault="00595983" w:rsidP="00595983">
            <w:pPr>
              <w:pStyle w:val="Sinespaciado"/>
              <w:rPr>
                <w:rFonts w:ascii="Arial Narrow" w:hAnsi="Arial Narrow"/>
                <w:sz w:val="20"/>
                <w:szCs w:val="20"/>
                <w:lang w:eastAsia="es-MX"/>
              </w:rPr>
            </w:pPr>
            <w:r w:rsidRPr="00595983">
              <w:rPr>
                <w:rFonts w:ascii="Arial Narrow" w:hAnsi="Arial Narrow"/>
                <w:sz w:val="20"/>
                <w:szCs w:val="20"/>
                <w:lang w:eastAsia="es-MX"/>
              </w:rPr>
              <w:t>Desde el 18 Marzo de 2024</w:t>
            </w:r>
          </w:p>
        </w:tc>
      </w:tr>
    </w:tbl>
    <w:p w14:paraId="68D909FD" w14:textId="77777777" w:rsidR="00595983" w:rsidRPr="00595983" w:rsidRDefault="00595983" w:rsidP="00595983">
      <w:pPr>
        <w:pStyle w:val="Sinespaciado"/>
        <w:jc w:val="both"/>
        <w:rPr>
          <w:rFonts w:ascii="Arial Narrow" w:hAnsi="Arial Narrow" w:cs="Arial"/>
          <w:sz w:val="20"/>
          <w:szCs w:val="20"/>
        </w:rPr>
      </w:pPr>
    </w:p>
    <w:p w14:paraId="69610E11" w14:textId="77777777" w:rsidR="00595983" w:rsidRPr="00595983" w:rsidRDefault="00595983" w:rsidP="00595983">
      <w:pPr>
        <w:pStyle w:val="Sinespaciado"/>
        <w:jc w:val="both"/>
        <w:rPr>
          <w:rFonts w:ascii="Arial Narrow" w:hAnsi="Arial Narrow" w:cs="Arial"/>
          <w:sz w:val="20"/>
          <w:szCs w:val="20"/>
        </w:rPr>
      </w:pPr>
      <w:r w:rsidRPr="00595983">
        <w:rPr>
          <w:rFonts w:ascii="Arial Narrow" w:hAnsi="Arial Narrow"/>
          <w:sz w:val="20"/>
          <w:szCs w:val="20"/>
        </w:rPr>
        <w:t>Debe verificarse por parte del oferente el contenido del CRONOGRAMA DEL PROCESO EN LA PLATAFORMA DE SECOP II, ya que los términos y plazos allí establecidos son preclusivos. Es responsabilidad del oferente presentar su oferta en los términos habilitados en la plataforma de SECOP II, según cronograma establecido para el proceso.</w:t>
      </w:r>
    </w:p>
    <w:p w14:paraId="4B65963D" w14:textId="77777777" w:rsidR="00595983" w:rsidRPr="00595983" w:rsidRDefault="00595983" w:rsidP="00595983">
      <w:pPr>
        <w:pStyle w:val="Sinespaciado"/>
        <w:jc w:val="both"/>
        <w:rPr>
          <w:rFonts w:ascii="Arial Narrow" w:hAnsi="Arial Narrow" w:cs="Arial"/>
          <w:sz w:val="20"/>
          <w:szCs w:val="20"/>
        </w:rPr>
      </w:pPr>
    </w:p>
    <w:p w14:paraId="134189DD" w14:textId="3BB0E3C0" w:rsidR="00595983" w:rsidRPr="00595983" w:rsidRDefault="00595983" w:rsidP="00595983">
      <w:pPr>
        <w:pStyle w:val="Sinespaciado"/>
        <w:jc w:val="both"/>
        <w:rPr>
          <w:rFonts w:ascii="Arial Narrow" w:hAnsi="Arial Narrow"/>
          <w:sz w:val="20"/>
          <w:szCs w:val="20"/>
        </w:rPr>
      </w:pPr>
      <w:r w:rsidRPr="00595983">
        <w:rPr>
          <w:rFonts w:ascii="Arial Narrow" w:hAnsi="Arial Narrow"/>
          <w:b/>
          <w:bCs/>
          <w:sz w:val="20"/>
          <w:szCs w:val="20"/>
        </w:rPr>
        <w:lastRenderedPageBreak/>
        <w:t>ARTICULO TERCERO</w:t>
      </w:r>
      <w:r w:rsidRPr="00595983">
        <w:rPr>
          <w:rFonts w:ascii="Arial Narrow" w:hAnsi="Arial Narrow"/>
          <w:sz w:val="20"/>
          <w:szCs w:val="20"/>
        </w:rPr>
        <w:t xml:space="preserve">. Designar el COMITÉ EVALUADOR del proceso CONVOCATORIA PUBLICA DE </w:t>
      </w:r>
      <w:r>
        <w:rPr>
          <w:rFonts w:ascii="Arial Narrow" w:hAnsi="Arial Narrow"/>
          <w:sz w:val="20"/>
          <w:szCs w:val="20"/>
        </w:rPr>
        <w:t>MAYOR</w:t>
      </w:r>
      <w:r w:rsidRPr="00595983">
        <w:rPr>
          <w:rFonts w:ascii="Arial Narrow" w:hAnsi="Arial Narrow"/>
          <w:sz w:val="20"/>
          <w:szCs w:val="20"/>
        </w:rPr>
        <w:t xml:space="preserve"> CUANTIA 00</w:t>
      </w:r>
      <w:r>
        <w:rPr>
          <w:rFonts w:ascii="Arial Narrow" w:hAnsi="Arial Narrow"/>
          <w:sz w:val="20"/>
          <w:szCs w:val="20"/>
        </w:rPr>
        <w:t>5</w:t>
      </w:r>
      <w:r w:rsidRPr="00595983">
        <w:rPr>
          <w:rFonts w:ascii="Arial Narrow" w:hAnsi="Arial Narrow"/>
          <w:sz w:val="20"/>
          <w:szCs w:val="20"/>
        </w:rPr>
        <w:t xml:space="preserve"> DE 2023 a:</w:t>
      </w:r>
    </w:p>
    <w:p w14:paraId="5452A5BF" w14:textId="77777777" w:rsidR="00595983" w:rsidRPr="00595983" w:rsidRDefault="00595983" w:rsidP="00595983">
      <w:pPr>
        <w:pStyle w:val="Sinespaciado"/>
        <w:jc w:val="both"/>
        <w:rPr>
          <w:rFonts w:ascii="Arial Narrow" w:hAnsi="Arial Narrow" w:cs="Arial"/>
          <w:sz w:val="20"/>
          <w:szCs w:val="20"/>
        </w:rPr>
      </w:pPr>
    </w:p>
    <w:p w14:paraId="01AD6EA7" w14:textId="77777777" w:rsidR="00595983" w:rsidRPr="00595983" w:rsidRDefault="00595983" w:rsidP="00595983">
      <w:pPr>
        <w:pStyle w:val="Sinespaciado"/>
        <w:jc w:val="both"/>
        <w:rPr>
          <w:rFonts w:ascii="Arial Narrow" w:hAnsi="Arial Narrow"/>
          <w:sz w:val="20"/>
          <w:szCs w:val="20"/>
        </w:rPr>
      </w:pPr>
      <w:r w:rsidRPr="00595983">
        <w:rPr>
          <w:rFonts w:ascii="Arial Narrow" w:hAnsi="Arial Narrow"/>
          <w:b/>
          <w:sz w:val="20"/>
          <w:szCs w:val="20"/>
        </w:rPr>
        <w:t>Evaluación Financiera y Económica</w:t>
      </w:r>
      <w:r w:rsidRPr="00595983">
        <w:rPr>
          <w:rFonts w:ascii="Arial Narrow" w:hAnsi="Arial Narrow"/>
          <w:sz w:val="20"/>
          <w:szCs w:val="20"/>
        </w:rPr>
        <w:t xml:space="preserve">. </w:t>
      </w:r>
    </w:p>
    <w:p w14:paraId="757A9D1C" w14:textId="77777777" w:rsidR="00595983" w:rsidRPr="00595983" w:rsidRDefault="00595983" w:rsidP="00595983">
      <w:pPr>
        <w:pStyle w:val="Sinespaciado"/>
        <w:jc w:val="both"/>
        <w:rPr>
          <w:rFonts w:ascii="Arial Narrow" w:hAnsi="Arial Narrow"/>
          <w:sz w:val="20"/>
          <w:szCs w:val="20"/>
        </w:rPr>
      </w:pPr>
    </w:p>
    <w:tbl>
      <w:tblPr>
        <w:tblStyle w:val="Tablaconcuadrcula"/>
        <w:tblW w:w="0" w:type="auto"/>
        <w:jc w:val="center"/>
        <w:tblLook w:val="04A0" w:firstRow="1" w:lastRow="0" w:firstColumn="1" w:lastColumn="0" w:noHBand="0" w:noVBand="1"/>
      </w:tblPr>
      <w:tblGrid>
        <w:gridCol w:w="436"/>
        <w:gridCol w:w="3879"/>
        <w:gridCol w:w="4513"/>
      </w:tblGrid>
      <w:tr w:rsidR="00595983" w:rsidRPr="00595983" w14:paraId="0EA19661" w14:textId="77777777" w:rsidTr="002F2750">
        <w:trPr>
          <w:trHeight w:val="251"/>
          <w:jc w:val="center"/>
        </w:trPr>
        <w:tc>
          <w:tcPr>
            <w:tcW w:w="436" w:type="dxa"/>
          </w:tcPr>
          <w:p w14:paraId="7BEA2DF6" w14:textId="77777777" w:rsidR="00595983" w:rsidRPr="00595983" w:rsidRDefault="00595983" w:rsidP="002F2750">
            <w:pPr>
              <w:pStyle w:val="Sinespaciado"/>
              <w:jc w:val="both"/>
              <w:rPr>
                <w:rFonts w:ascii="Arial Narrow" w:hAnsi="Arial Narrow"/>
                <w:b/>
                <w:bCs/>
                <w:sz w:val="20"/>
                <w:szCs w:val="20"/>
              </w:rPr>
            </w:pPr>
            <w:r w:rsidRPr="00595983">
              <w:rPr>
                <w:rFonts w:ascii="Arial Narrow" w:hAnsi="Arial Narrow"/>
                <w:b/>
                <w:bCs/>
                <w:sz w:val="20"/>
                <w:szCs w:val="20"/>
              </w:rPr>
              <w:t>N°</w:t>
            </w:r>
          </w:p>
        </w:tc>
        <w:tc>
          <w:tcPr>
            <w:tcW w:w="3879" w:type="dxa"/>
          </w:tcPr>
          <w:p w14:paraId="61F231C6" w14:textId="77777777" w:rsidR="00595983" w:rsidRPr="00595983" w:rsidRDefault="00595983" w:rsidP="002F2750">
            <w:pPr>
              <w:pStyle w:val="Sinespaciado"/>
              <w:jc w:val="both"/>
              <w:rPr>
                <w:rFonts w:ascii="Arial Narrow" w:hAnsi="Arial Narrow"/>
                <w:b/>
                <w:bCs/>
                <w:sz w:val="20"/>
                <w:szCs w:val="20"/>
              </w:rPr>
            </w:pPr>
            <w:r w:rsidRPr="00595983">
              <w:rPr>
                <w:rFonts w:ascii="Arial Narrow" w:hAnsi="Arial Narrow"/>
                <w:b/>
                <w:bCs/>
                <w:sz w:val="20"/>
                <w:szCs w:val="20"/>
              </w:rPr>
              <w:t>NOMBRES</w:t>
            </w:r>
          </w:p>
        </w:tc>
        <w:tc>
          <w:tcPr>
            <w:tcW w:w="4513" w:type="dxa"/>
          </w:tcPr>
          <w:p w14:paraId="236C5911" w14:textId="77777777" w:rsidR="00595983" w:rsidRPr="00595983" w:rsidRDefault="00595983" w:rsidP="002F2750">
            <w:pPr>
              <w:pStyle w:val="Sinespaciado"/>
              <w:jc w:val="both"/>
              <w:rPr>
                <w:rFonts w:ascii="Arial Narrow" w:hAnsi="Arial Narrow"/>
                <w:b/>
                <w:bCs/>
                <w:sz w:val="20"/>
                <w:szCs w:val="20"/>
              </w:rPr>
            </w:pPr>
            <w:r w:rsidRPr="00595983">
              <w:rPr>
                <w:rFonts w:ascii="Arial Narrow" w:hAnsi="Arial Narrow"/>
                <w:b/>
                <w:bCs/>
                <w:sz w:val="20"/>
                <w:szCs w:val="20"/>
              </w:rPr>
              <w:t>DEPENDENCIA</w:t>
            </w:r>
          </w:p>
        </w:tc>
      </w:tr>
      <w:tr w:rsidR="00595983" w:rsidRPr="00595983" w14:paraId="3DE13586" w14:textId="77777777" w:rsidTr="002F2750">
        <w:trPr>
          <w:trHeight w:val="251"/>
          <w:jc w:val="center"/>
        </w:trPr>
        <w:tc>
          <w:tcPr>
            <w:tcW w:w="436" w:type="dxa"/>
          </w:tcPr>
          <w:p w14:paraId="6812B95D" w14:textId="77777777" w:rsidR="00595983" w:rsidRPr="00595983" w:rsidRDefault="00595983" w:rsidP="002F2750">
            <w:pPr>
              <w:pStyle w:val="Sinespaciado"/>
              <w:jc w:val="both"/>
              <w:rPr>
                <w:rFonts w:ascii="Arial Narrow" w:hAnsi="Arial Narrow"/>
                <w:b/>
                <w:bCs/>
                <w:sz w:val="20"/>
                <w:szCs w:val="20"/>
              </w:rPr>
            </w:pPr>
            <w:r w:rsidRPr="00595983">
              <w:rPr>
                <w:rFonts w:ascii="Arial Narrow" w:hAnsi="Arial Narrow"/>
                <w:b/>
                <w:bCs/>
                <w:sz w:val="20"/>
                <w:szCs w:val="20"/>
              </w:rPr>
              <w:t>1</w:t>
            </w:r>
          </w:p>
        </w:tc>
        <w:tc>
          <w:tcPr>
            <w:tcW w:w="3879" w:type="dxa"/>
          </w:tcPr>
          <w:p w14:paraId="315E127B" w14:textId="77777777" w:rsidR="00595983" w:rsidRPr="00595983" w:rsidRDefault="00595983" w:rsidP="002F2750">
            <w:pPr>
              <w:pStyle w:val="Sinespaciado"/>
              <w:jc w:val="both"/>
              <w:rPr>
                <w:rFonts w:ascii="Arial Narrow" w:hAnsi="Arial Narrow"/>
                <w:sz w:val="20"/>
                <w:szCs w:val="20"/>
              </w:rPr>
            </w:pPr>
            <w:r w:rsidRPr="00595983">
              <w:rPr>
                <w:rFonts w:ascii="Arial Narrow" w:hAnsi="Arial Narrow"/>
                <w:sz w:val="20"/>
                <w:szCs w:val="20"/>
              </w:rPr>
              <w:t>ANA PAOLA CACAIS TORRES</w:t>
            </w:r>
          </w:p>
        </w:tc>
        <w:tc>
          <w:tcPr>
            <w:tcW w:w="4513" w:type="dxa"/>
          </w:tcPr>
          <w:p w14:paraId="00F7CF88" w14:textId="77777777" w:rsidR="00595983" w:rsidRPr="00595983" w:rsidRDefault="00595983" w:rsidP="002F2750">
            <w:pPr>
              <w:pStyle w:val="Sinespaciado"/>
              <w:jc w:val="both"/>
              <w:rPr>
                <w:rFonts w:ascii="Arial Narrow" w:hAnsi="Arial Narrow"/>
                <w:sz w:val="20"/>
                <w:szCs w:val="20"/>
              </w:rPr>
            </w:pPr>
            <w:r w:rsidRPr="00595983">
              <w:rPr>
                <w:rFonts w:ascii="Arial Narrow" w:hAnsi="Arial Narrow"/>
                <w:sz w:val="20"/>
                <w:szCs w:val="20"/>
              </w:rPr>
              <w:t>SUBGERENTE ADMINSITRATIVO Y FINANCIERO</w:t>
            </w:r>
          </w:p>
        </w:tc>
      </w:tr>
      <w:tr w:rsidR="00595983" w:rsidRPr="00595983" w14:paraId="76931812" w14:textId="77777777" w:rsidTr="002F2750">
        <w:trPr>
          <w:trHeight w:val="251"/>
          <w:jc w:val="center"/>
        </w:trPr>
        <w:tc>
          <w:tcPr>
            <w:tcW w:w="436" w:type="dxa"/>
          </w:tcPr>
          <w:p w14:paraId="03CF3A77" w14:textId="77777777" w:rsidR="00595983" w:rsidRPr="00595983" w:rsidRDefault="00595983" w:rsidP="002F2750">
            <w:pPr>
              <w:pStyle w:val="Sinespaciado"/>
              <w:jc w:val="both"/>
              <w:rPr>
                <w:rFonts w:ascii="Arial Narrow" w:hAnsi="Arial Narrow"/>
                <w:b/>
                <w:bCs/>
                <w:sz w:val="20"/>
                <w:szCs w:val="20"/>
              </w:rPr>
            </w:pPr>
            <w:r w:rsidRPr="00595983">
              <w:rPr>
                <w:rFonts w:ascii="Arial Narrow" w:hAnsi="Arial Narrow"/>
                <w:b/>
                <w:bCs/>
                <w:sz w:val="20"/>
                <w:szCs w:val="20"/>
              </w:rPr>
              <w:t>2</w:t>
            </w:r>
          </w:p>
        </w:tc>
        <w:tc>
          <w:tcPr>
            <w:tcW w:w="3879" w:type="dxa"/>
          </w:tcPr>
          <w:p w14:paraId="40028B92" w14:textId="77777777" w:rsidR="00595983" w:rsidRPr="00595983" w:rsidRDefault="00595983" w:rsidP="002F2750">
            <w:pPr>
              <w:pStyle w:val="Sinespaciado"/>
              <w:jc w:val="both"/>
              <w:rPr>
                <w:rFonts w:ascii="Arial Narrow" w:hAnsi="Arial Narrow"/>
                <w:sz w:val="20"/>
                <w:szCs w:val="20"/>
              </w:rPr>
            </w:pPr>
            <w:r w:rsidRPr="00595983">
              <w:rPr>
                <w:rFonts w:ascii="Arial Narrow" w:hAnsi="Arial Narrow" w:cs="Arial"/>
                <w:sz w:val="20"/>
                <w:szCs w:val="20"/>
              </w:rPr>
              <w:t>MELBA</w:t>
            </w:r>
            <w:r w:rsidRPr="00595983">
              <w:rPr>
                <w:rFonts w:ascii="Arial Narrow" w:hAnsi="Arial Narrow" w:cs="Arial"/>
                <w:spacing w:val="-3"/>
                <w:sz w:val="20"/>
                <w:szCs w:val="20"/>
              </w:rPr>
              <w:t xml:space="preserve"> </w:t>
            </w:r>
            <w:r w:rsidRPr="00595983">
              <w:rPr>
                <w:rFonts w:ascii="Arial Narrow" w:hAnsi="Arial Narrow" w:cs="Arial"/>
                <w:sz w:val="20"/>
                <w:szCs w:val="20"/>
              </w:rPr>
              <w:t>CONSTANZA</w:t>
            </w:r>
            <w:r w:rsidRPr="00595983">
              <w:rPr>
                <w:rFonts w:ascii="Arial Narrow" w:hAnsi="Arial Narrow" w:cs="Arial"/>
                <w:spacing w:val="-3"/>
                <w:sz w:val="20"/>
                <w:szCs w:val="20"/>
              </w:rPr>
              <w:t xml:space="preserve"> </w:t>
            </w:r>
            <w:r w:rsidRPr="00595983">
              <w:rPr>
                <w:rFonts w:ascii="Arial Narrow" w:hAnsi="Arial Narrow" w:cs="Arial"/>
                <w:sz w:val="20"/>
                <w:szCs w:val="20"/>
              </w:rPr>
              <w:t>NIVIA</w:t>
            </w:r>
            <w:r w:rsidRPr="00595983">
              <w:rPr>
                <w:rFonts w:ascii="Arial Narrow" w:hAnsi="Arial Narrow" w:cs="Arial"/>
                <w:spacing w:val="-2"/>
                <w:sz w:val="20"/>
                <w:szCs w:val="20"/>
              </w:rPr>
              <w:t xml:space="preserve"> </w:t>
            </w:r>
            <w:r w:rsidRPr="00595983">
              <w:rPr>
                <w:rFonts w:ascii="Arial Narrow" w:hAnsi="Arial Narrow" w:cs="Arial"/>
                <w:sz w:val="20"/>
                <w:szCs w:val="20"/>
              </w:rPr>
              <w:t>RUIZ</w:t>
            </w:r>
          </w:p>
        </w:tc>
        <w:tc>
          <w:tcPr>
            <w:tcW w:w="4513" w:type="dxa"/>
          </w:tcPr>
          <w:p w14:paraId="3CB13D8D" w14:textId="77777777" w:rsidR="00595983" w:rsidRPr="00595983" w:rsidRDefault="00595983" w:rsidP="002F2750">
            <w:pPr>
              <w:pStyle w:val="Sinespaciado"/>
              <w:jc w:val="both"/>
              <w:rPr>
                <w:rFonts w:ascii="Arial Narrow" w:hAnsi="Arial Narrow"/>
                <w:sz w:val="20"/>
                <w:szCs w:val="20"/>
              </w:rPr>
            </w:pPr>
            <w:r w:rsidRPr="00595983">
              <w:rPr>
                <w:rFonts w:ascii="Arial Narrow" w:hAnsi="Arial Narrow" w:cs="Arial"/>
                <w:sz w:val="20"/>
                <w:szCs w:val="20"/>
              </w:rPr>
              <w:t>PROFESIONAL</w:t>
            </w:r>
            <w:r w:rsidRPr="00595983">
              <w:rPr>
                <w:rFonts w:ascii="Arial Narrow" w:hAnsi="Arial Narrow" w:cs="Arial"/>
                <w:spacing w:val="2"/>
                <w:sz w:val="20"/>
                <w:szCs w:val="20"/>
              </w:rPr>
              <w:t xml:space="preserve"> </w:t>
            </w:r>
            <w:r w:rsidRPr="00595983">
              <w:rPr>
                <w:rFonts w:ascii="Arial Narrow" w:hAnsi="Arial Narrow" w:cs="Arial"/>
                <w:sz w:val="20"/>
                <w:szCs w:val="20"/>
              </w:rPr>
              <w:t>ESPECIALIZADO</w:t>
            </w:r>
            <w:r w:rsidRPr="00595983">
              <w:rPr>
                <w:rFonts w:ascii="Arial Narrow" w:hAnsi="Arial Narrow" w:cs="Arial"/>
                <w:spacing w:val="3"/>
                <w:sz w:val="20"/>
                <w:szCs w:val="20"/>
              </w:rPr>
              <w:t xml:space="preserve"> </w:t>
            </w:r>
            <w:r w:rsidRPr="00595983">
              <w:rPr>
                <w:rFonts w:ascii="Arial Narrow" w:hAnsi="Arial Narrow" w:cs="Arial"/>
                <w:sz w:val="20"/>
                <w:szCs w:val="20"/>
              </w:rPr>
              <w:t>AREA</w:t>
            </w:r>
            <w:r w:rsidRPr="00595983">
              <w:rPr>
                <w:rFonts w:ascii="Arial Narrow" w:hAnsi="Arial Narrow" w:cs="Arial"/>
                <w:spacing w:val="55"/>
                <w:sz w:val="20"/>
                <w:szCs w:val="20"/>
              </w:rPr>
              <w:t xml:space="preserve"> </w:t>
            </w:r>
            <w:r w:rsidRPr="00595983">
              <w:rPr>
                <w:rFonts w:ascii="Arial Narrow" w:hAnsi="Arial Narrow" w:cs="Arial"/>
                <w:sz w:val="20"/>
                <w:szCs w:val="20"/>
              </w:rPr>
              <w:t>DE</w:t>
            </w:r>
            <w:r w:rsidRPr="00595983">
              <w:rPr>
                <w:rFonts w:ascii="Arial Narrow" w:hAnsi="Arial Narrow" w:cs="Arial"/>
                <w:spacing w:val="-53"/>
                <w:sz w:val="20"/>
                <w:szCs w:val="20"/>
              </w:rPr>
              <w:t xml:space="preserve"> </w:t>
            </w:r>
            <w:r w:rsidRPr="00595983">
              <w:rPr>
                <w:rFonts w:ascii="Arial Narrow" w:hAnsi="Arial Narrow" w:cs="Arial"/>
                <w:sz w:val="20"/>
                <w:szCs w:val="20"/>
              </w:rPr>
              <w:t>COMPRAS</w:t>
            </w:r>
          </w:p>
        </w:tc>
      </w:tr>
    </w:tbl>
    <w:p w14:paraId="040F602E" w14:textId="77777777" w:rsidR="00595983" w:rsidRPr="00595983" w:rsidRDefault="00595983" w:rsidP="00595983">
      <w:pPr>
        <w:pStyle w:val="Sinespaciado"/>
        <w:jc w:val="both"/>
        <w:rPr>
          <w:rFonts w:ascii="Arial Narrow" w:hAnsi="Arial Narrow"/>
          <w:sz w:val="20"/>
          <w:szCs w:val="20"/>
        </w:rPr>
      </w:pPr>
    </w:p>
    <w:p w14:paraId="5CE97F14" w14:textId="77777777" w:rsidR="00595983" w:rsidRPr="00595983" w:rsidRDefault="00595983" w:rsidP="00595983">
      <w:pPr>
        <w:pStyle w:val="Sinespaciado"/>
        <w:jc w:val="both"/>
        <w:rPr>
          <w:rFonts w:ascii="Arial Narrow" w:hAnsi="Arial Narrow"/>
          <w:b/>
          <w:sz w:val="20"/>
          <w:szCs w:val="20"/>
        </w:rPr>
      </w:pPr>
      <w:r w:rsidRPr="00595983">
        <w:rPr>
          <w:rFonts w:ascii="Arial Narrow" w:hAnsi="Arial Narrow"/>
          <w:b/>
          <w:sz w:val="20"/>
          <w:szCs w:val="20"/>
        </w:rPr>
        <w:t xml:space="preserve">Evaluación Jurídica. </w:t>
      </w:r>
    </w:p>
    <w:p w14:paraId="04BD0F37" w14:textId="77777777" w:rsidR="00595983" w:rsidRPr="00595983" w:rsidRDefault="00595983" w:rsidP="00595983">
      <w:pPr>
        <w:pStyle w:val="Sinespaciado"/>
        <w:jc w:val="both"/>
        <w:rPr>
          <w:rFonts w:ascii="Arial Narrow" w:hAnsi="Arial Narrow"/>
          <w:sz w:val="20"/>
          <w:szCs w:val="20"/>
        </w:rPr>
      </w:pPr>
    </w:p>
    <w:tbl>
      <w:tblPr>
        <w:tblStyle w:val="Tablaconcuadrcula"/>
        <w:tblW w:w="0" w:type="auto"/>
        <w:jc w:val="center"/>
        <w:tblLook w:val="04A0" w:firstRow="1" w:lastRow="0" w:firstColumn="1" w:lastColumn="0" w:noHBand="0" w:noVBand="1"/>
      </w:tblPr>
      <w:tblGrid>
        <w:gridCol w:w="437"/>
        <w:gridCol w:w="3957"/>
        <w:gridCol w:w="4536"/>
      </w:tblGrid>
      <w:tr w:rsidR="00595983" w:rsidRPr="00595983" w14:paraId="3B2384D6" w14:textId="77777777" w:rsidTr="002F2750">
        <w:trPr>
          <w:trHeight w:val="251"/>
          <w:jc w:val="center"/>
        </w:trPr>
        <w:tc>
          <w:tcPr>
            <w:tcW w:w="437" w:type="dxa"/>
          </w:tcPr>
          <w:p w14:paraId="63FD6880" w14:textId="77777777" w:rsidR="00595983" w:rsidRPr="00595983" w:rsidRDefault="00595983" w:rsidP="002F2750">
            <w:pPr>
              <w:pStyle w:val="Sinespaciado"/>
              <w:jc w:val="both"/>
              <w:rPr>
                <w:rFonts w:ascii="Arial Narrow" w:hAnsi="Arial Narrow"/>
                <w:b/>
                <w:bCs/>
                <w:sz w:val="20"/>
                <w:szCs w:val="20"/>
              </w:rPr>
            </w:pPr>
            <w:r w:rsidRPr="00595983">
              <w:rPr>
                <w:rFonts w:ascii="Arial Narrow" w:hAnsi="Arial Narrow"/>
                <w:b/>
                <w:bCs/>
                <w:sz w:val="20"/>
                <w:szCs w:val="20"/>
              </w:rPr>
              <w:t>N°</w:t>
            </w:r>
          </w:p>
        </w:tc>
        <w:tc>
          <w:tcPr>
            <w:tcW w:w="3957" w:type="dxa"/>
          </w:tcPr>
          <w:p w14:paraId="0B9EE732" w14:textId="77777777" w:rsidR="00595983" w:rsidRPr="00595983" w:rsidRDefault="00595983" w:rsidP="002F2750">
            <w:pPr>
              <w:pStyle w:val="Sinespaciado"/>
              <w:jc w:val="both"/>
              <w:rPr>
                <w:rFonts w:ascii="Arial Narrow" w:hAnsi="Arial Narrow"/>
                <w:b/>
                <w:bCs/>
                <w:sz w:val="20"/>
                <w:szCs w:val="20"/>
              </w:rPr>
            </w:pPr>
            <w:r w:rsidRPr="00595983">
              <w:rPr>
                <w:rFonts w:ascii="Arial Narrow" w:hAnsi="Arial Narrow"/>
                <w:b/>
                <w:bCs/>
                <w:sz w:val="20"/>
                <w:szCs w:val="20"/>
              </w:rPr>
              <w:t>NOMBRES</w:t>
            </w:r>
          </w:p>
        </w:tc>
        <w:tc>
          <w:tcPr>
            <w:tcW w:w="4536" w:type="dxa"/>
          </w:tcPr>
          <w:p w14:paraId="6A1823D5" w14:textId="77777777" w:rsidR="00595983" w:rsidRPr="00595983" w:rsidRDefault="00595983" w:rsidP="002F2750">
            <w:pPr>
              <w:pStyle w:val="Sinespaciado"/>
              <w:jc w:val="both"/>
              <w:rPr>
                <w:rFonts w:ascii="Arial Narrow" w:hAnsi="Arial Narrow"/>
                <w:b/>
                <w:bCs/>
                <w:sz w:val="20"/>
                <w:szCs w:val="20"/>
              </w:rPr>
            </w:pPr>
            <w:r w:rsidRPr="00595983">
              <w:rPr>
                <w:rFonts w:ascii="Arial Narrow" w:hAnsi="Arial Narrow"/>
                <w:b/>
                <w:bCs/>
                <w:sz w:val="20"/>
                <w:szCs w:val="20"/>
              </w:rPr>
              <w:t>DEPENDENCIA</w:t>
            </w:r>
          </w:p>
        </w:tc>
      </w:tr>
      <w:tr w:rsidR="00595983" w:rsidRPr="00595983" w14:paraId="0C87FFDB" w14:textId="77777777" w:rsidTr="002F2750">
        <w:trPr>
          <w:trHeight w:val="251"/>
          <w:jc w:val="center"/>
        </w:trPr>
        <w:tc>
          <w:tcPr>
            <w:tcW w:w="437" w:type="dxa"/>
          </w:tcPr>
          <w:p w14:paraId="5CABD324" w14:textId="77777777" w:rsidR="00595983" w:rsidRPr="00595983" w:rsidRDefault="00595983" w:rsidP="002F2750">
            <w:pPr>
              <w:pStyle w:val="Sinespaciado"/>
              <w:jc w:val="both"/>
              <w:rPr>
                <w:rFonts w:ascii="Arial Narrow" w:hAnsi="Arial Narrow"/>
                <w:b/>
                <w:bCs/>
                <w:sz w:val="20"/>
                <w:szCs w:val="20"/>
              </w:rPr>
            </w:pPr>
            <w:r w:rsidRPr="00595983">
              <w:rPr>
                <w:rFonts w:ascii="Arial Narrow" w:hAnsi="Arial Narrow"/>
                <w:b/>
                <w:bCs/>
                <w:sz w:val="20"/>
                <w:szCs w:val="20"/>
              </w:rPr>
              <w:t>1</w:t>
            </w:r>
          </w:p>
        </w:tc>
        <w:tc>
          <w:tcPr>
            <w:tcW w:w="3957" w:type="dxa"/>
          </w:tcPr>
          <w:p w14:paraId="46CFFE45" w14:textId="77777777" w:rsidR="00595983" w:rsidRPr="00595983" w:rsidRDefault="00595983" w:rsidP="002F2750">
            <w:pPr>
              <w:pStyle w:val="Sinespaciado"/>
              <w:jc w:val="both"/>
              <w:rPr>
                <w:rFonts w:ascii="Arial Narrow" w:hAnsi="Arial Narrow"/>
                <w:sz w:val="20"/>
                <w:szCs w:val="20"/>
              </w:rPr>
            </w:pPr>
            <w:r w:rsidRPr="00595983">
              <w:rPr>
                <w:rFonts w:ascii="Arial Narrow" w:hAnsi="Arial Narrow"/>
                <w:sz w:val="20"/>
                <w:szCs w:val="20"/>
              </w:rPr>
              <w:t>DR. OSCAR MAURICIO GOMEZ LABRADOR</w:t>
            </w:r>
          </w:p>
        </w:tc>
        <w:tc>
          <w:tcPr>
            <w:tcW w:w="4536" w:type="dxa"/>
          </w:tcPr>
          <w:p w14:paraId="345A7003" w14:textId="77777777" w:rsidR="00595983" w:rsidRPr="00595983" w:rsidRDefault="00595983" w:rsidP="002F2750">
            <w:pPr>
              <w:pStyle w:val="Sinespaciado"/>
              <w:jc w:val="both"/>
              <w:rPr>
                <w:rFonts w:ascii="Arial Narrow" w:hAnsi="Arial Narrow"/>
                <w:sz w:val="20"/>
                <w:szCs w:val="20"/>
              </w:rPr>
            </w:pPr>
            <w:r w:rsidRPr="00595983">
              <w:rPr>
                <w:rFonts w:ascii="Arial Narrow" w:hAnsi="Arial Narrow"/>
                <w:sz w:val="20"/>
                <w:szCs w:val="20"/>
              </w:rPr>
              <w:t>JEFE OFICINA JURIDICA</w:t>
            </w:r>
          </w:p>
        </w:tc>
      </w:tr>
      <w:tr w:rsidR="00595983" w:rsidRPr="00595983" w14:paraId="795E5E64" w14:textId="77777777" w:rsidTr="002F2750">
        <w:trPr>
          <w:trHeight w:val="251"/>
          <w:jc w:val="center"/>
        </w:trPr>
        <w:tc>
          <w:tcPr>
            <w:tcW w:w="437" w:type="dxa"/>
          </w:tcPr>
          <w:p w14:paraId="586F2317" w14:textId="609EC446" w:rsidR="00595983" w:rsidRPr="00595983" w:rsidRDefault="00595983" w:rsidP="002F2750">
            <w:pPr>
              <w:pStyle w:val="Sinespaciado"/>
              <w:jc w:val="both"/>
              <w:rPr>
                <w:rFonts w:ascii="Arial Narrow" w:hAnsi="Arial Narrow"/>
                <w:b/>
                <w:bCs/>
                <w:sz w:val="20"/>
                <w:szCs w:val="20"/>
              </w:rPr>
            </w:pPr>
            <w:r w:rsidRPr="00595983">
              <w:rPr>
                <w:rFonts w:ascii="Arial Narrow" w:hAnsi="Arial Narrow"/>
                <w:b/>
                <w:bCs/>
                <w:sz w:val="20"/>
                <w:szCs w:val="20"/>
              </w:rPr>
              <w:t>2</w:t>
            </w:r>
          </w:p>
        </w:tc>
        <w:tc>
          <w:tcPr>
            <w:tcW w:w="3957" w:type="dxa"/>
          </w:tcPr>
          <w:p w14:paraId="3AA1FB7A" w14:textId="77777777" w:rsidR="00595983" w:rsidRPr="00595983" w:rsidRDefault="00595983" w:rsidP="002F2750">
            <w:pPr>
              <w:pStyle w:val="Sinespaciado"/>
              <w:jc w:val="both"/>
              <w:rPr>
                <w:rFonts w:ascii="Arial Narrow" w:hAnsi="Arial Narrow"/>
                <w:sz w:val="20"/>
                <w:szCs w:val="20"/>
              </w:rPr>
            </w:pPr>
            <w:r w:rsidRPr="00595983">
              <w:rPr>
                <w:rFonts w:ascii="Arial Narrow" w:hAnsi="Arial Narrow"/>
                <w:sz w:val="20"/>
                <w:szCs w:val="20"/>
              </w:rPr>
              <w:t>CESAR AUGUSTO MONTOYA PALOMINO</w:t>
            </w:r>
          </w:p>
        </w:tc>
        <w:tc>
          <w:tcPr>
            <w:tcW w:w="4536" w:type="dxa"/>
          </w:tcPr>
          <w:p w14:paraId="73395427" w14:textId="77777777" w:rsidR="00595983" w:rsidRPr="00595983" w:rsidRDefault="00595983" w:rsidP="002F2750">
            <w:pPr>
              <w:pStyle w:val="Sinespaciado"/>
              <w:jc w:val="both"/>
              <w:rPr>
                <w:rFonts w:ascii="Arial Narrow" w:hAnsi="Arial Narrow"/>
                <w:sz w:val="20"/>
                <w:szCs w:val="20"/>
              </w:rPr>
            </w:pPr>
            <w:r w:rsidRPr="00595983">
              <w:rPr>
                <w:rFonts w:ascii="Arial Narrow" w:hAnsi="Arial Narrow"/>
                <w:sz w:val="20"/>
                <w:szCs w:val="20"/>
              </w:rPr>
              <w:t>CONTRATISTA – ABOGADO EXTERNO</w:t>
            </w:r>
          </w:p>
        </w:tc>
      </w:tr>
    </w:tbl>
    <w:p w14:paraId="345816D8" w14:textId="77777777" w:rsidR="00595983" w:rsidRPr="00595983" w:rsidRDefault="00595983" w:rsidP="00595983">
      <w:pPr>
        <w:pStyle w:val="Sinespaciado"/>
        <w:jc w:val="both"/>
        <w:rPr>
          <w:rFonts w:ascii="Arial Narrow" w:hAnsi="Arial Narrow"/>
          <w:sz w:val="20"/>
          <w:szCs w:val="20"/>
        </w:rPr>
      </w:pPr>
    </w:p>
    <w:p w14:paraId="39186A95" w14:textId="77777777" w:rsidR="00595983" w:rsidRPr="00595983" w:rsidRDefault="00595983" w:rsidP="00595983">
      <w:pPr>
        <w:pStyle w:val="Sinespaciado"/>
        <w:jc w:val="both"/>
        <w:rPr>
          <w:rFonts w:ascii="Arial Narrow" w:hAnsi="Arial Narrow"/>
          <w:b/>
          <w:sz w:val="20"/>
          <w:szCs w:val="20"/>
        </w:rPr>
      </w:pPr>
      <w:r w:rsidRPr="00595983">
        <w:rPr>
          <w:rFonts w:ascii="Arial Narrow" w:hAnsi="Arial Narrow"/>
          <w:b/>
          <w:sz w:val="20"/>
          <w:szCs w:val="20"/>
        </w:rPr>
        <w:t>Evaluación Técnica</w:t>
      </w:r>
    </w:p>
    <w:p w14:paraId="78BDB283" w14:textId="77777777" w:rsidR="00595983" w:rsidRPr="00595983" w:rsidRDefault="00595983" w:rsidP="00595983">
      <w:pPr>
        <w:pStyle w:val="Sinespaciado"/>
        <w:jc w:val="both"/>
        <w:rPr>
          <w:rFonts w:ascii="Arial Narrow" w:hAnsi="Arial Narrow"/>
          <w:sz w:val="20"/>
          <w:szCs w:val="20"/>
        </w:rPr>
      </w:pPr>
      <w:r w:rsidRPr="00595983">
        <w:rPr>
          <w:rFonts w:ascii="Arial Narrow" w:hAnsi="Arial Narrow"/>
          <w:sz w:val="20"/>
          <w:szCs w:val="20"/>
        </w:rPr>
        <w:t xml:space="preserve"> </w:t>
      </w:r>
    </w:p>
    <w:tbl>
      <w:tblPr>
        <w:tblStyle w:val="Tablaconcuadrcula"/>
        <w:tblW w:w="0" w:type="auto"/>
        <w:jc w:val="center"/>
        <w:tblLook w:val="04A0" w:firstRow="1" w:lastRow="0" w:firstColumn="1" w:lastColumn="0" w:noHBand="0" w:noVBand="1"/>
      </w:tblPr>
      <w:tblGrid>
        <w:gridCol w:w="435"/>
        <w:gridCol w:w="3947"/>
        <w:gridCol w:w="4525"/>
      </w:tblGrid>
      <w:tr w:rsidR="00595983" w:rsidRPr="00595983" w14:paraId="215A5ADD" w14:textId="77777777" w:rsidTr="00595983">
        <w:trPr>
          <w:trHeight w:val="20"/>
          <w:jc w:val="center"/>
        </w:trPr>
        <w:tc>
          <w:tcPr>
            <w:tcW w:w="435" w:type="dxa"/>
          </w:tcPr>
          <w:p w14:paraId="20764A5F" w14:textId="77777777" w:rsidR="00595983" w:rsidRPr="00595983" w:rsidRDefault="00595983" w:rsidP="00595983">
            <w:pPr>
              <w:pStyle w:val="Sinespaciado"/>
              <w:jc w:val="both"/>
              <w:rPr>
                <w:rFonts w:ascii="Arial Narrow" w:hAnsi="Arial Narrow"/>
                <w:b/>
                <w:bCs/>
                <w:sz w:val="20"/>
                <w:szCs w:val="20"/>
              </w:rPr>
            </w:pPr>
            <w:r w:rsidRPr="00595983">
              <w:rPr>
                <w:rFonts w:ascii="Arial Narrow" w:hAnsi="Arial Narrow"/>
                <w:b/>
                <w:bCs/>
                <w:sz w:val="20"/>
                <w:szCs w:val="20"/>
              </w:rPr>
              <w:t>N°</w:t>
            </w:r>
          </w:p>
        </w:tc>
        <w:tc>
          <w:tcPr>
            <w:tcW w:w="3947" w:type="dxa"/>
          </w:tcPr>
          <w:p w14:paraId="750FDEDF" w14:textId="77777777" w:rsidR="00595983" w:rsidRPr="00595983" w:rsidRDefault="00595983" w:rsidP="00595983">
            <w:pPr>
              <w:pStyle w:val="Sinespaciado"/>
              <w:jc w:val="both"/>
              <w:rPr>
                <w:rFonts w:ascii="Arial Narrow" w:hAnsi="Arial Narrow"/>
                <w:b/>
                <w:bCs/>
                <w:sz w:val="20"/>
                <w:szCs w:val="20"/>
              </w:rPr>
            </w:pPr>
            <w:r w:rsidRPr="00595983">
              <w:rPr>
                <w:rFonts w:ascii="Arial Narrow" w:hAnsi="Arial Narrow"/>
                <w:b/>
                <w:bCs/>
                <w:sz w:val="20"/>
                <w:szCs w:val="20"/>
              </w:rPr>
              <w:t>NOMBRES</w:t>
            </w:r>
          </w:p>
        </w:tc>
        <w:tc>
          <w:tcPr>
            <w:tcW w:w="4525" w:type="dxa"/>
          </w:tcPr>
          <w:p w14:paraId="7CE61256" w14:textId="77777777" w:rsidR="00595983" w:rsidRPr="00595983" w:rsidRDefault="00595983" w:rsidP="00595983">
            <w:pPr>
              <w:pStyle w:val="Sinespaciado"/>
              <w:jc w:val="both"/>
              <w:rPr>
                <w:rFonts w:ascii="Arial Narrow" w:hAnsi="Arial Narrow"/>
                <w:b/>
                <w:bCs/>
                <w:sz w:val="20"/>
                <w:szCs w:val="20"/>
              </w:rPr>
            </w:pPr>
            <w:r w:rsidRPr="00595983">
              <w:rPr>
                <w:rFonts w:ascii="Arial Narrow" w:hAnsi="Arial Narrow"/>
                <w:b/>
                <w:bCs/>
                <w:sz w:val="20"/>
                <w:szCs w:val="20"/>
              </w:rPr>
              <w:t>DEPENDENCIA</w:t>
            </w:r>
          </w:p>
        </w:tc>
      </w:tr>
      <w:tr w:rsidR="00595983" w:rsidRPr="00595983" w14:paraId="6BEC3375" w14:textId="77777777" w:rsidTr="00595983">
        <w:trPr>
          <w:trHeight w:val="20"/>
          <w:jc w:val="center"/>
        </w:trPr>
        <w:tc>
          <w:tcPr>
            <w:tcW w:w="435" w:type="dxa"/>
          </w:tcPr>
          <w:p w14:paraId="225CA03C" w14:textId="77777777" w:rsidR="00595983" w:rsidRPr="00595983" w:rsidRDefault="00595983" w:rsidP="00595983">
            <w:pPr>
              <w:pStyle w:val="Sinespaciado"/>
              <w:jc w:val="both"/>
              <w:rPr>
                <w:rFonts w:ascii="Arial Narrow" w:hAnsi="Arial Narrow"/>
                <w:b/>
                <w:bCs/>
                <w:sz w:val="20"/>
                <w:szCs w:val="20"/>
              </w:rPr>
            </w:pPr>
            <w:r w:rsidRPr="00595983">
              <w:rPr>
                <w:rFonts w:ascii="Arial Narrow" w:hAnsi="Arial Narrow"/>
                <w:b/>
                <w:bCs/>
                <w:sz w:val="20"/>
                <w:szCs w:val="20"/>
              </w:rPr>
              <w:t>1</w:t>
            </w:r>
          </w:p>
        </w:tc>
        <w:tc>
          <w:tcPr>
            <w:tcW w:w="3947" w:type="dxa"/>
          </w:tcPr>
          <w:p w14:paraId="567BF05E" w14:textId="77777777" w:rsidR="00595983" w:rsidRPr="00595983" w:rsidRDefault="00595983" w:rsidP="00595983">
            <w:pPr>
              <w:pStyle w:val="Sinespaciado"/>
              <w:jc w:val="both"/>
              <w:rPr>
                <w:rFonts w:ascii="Arial Narrow" w:hAnsi="Arial Narrow"/>
                <w:sz w:val="20"/>
                <w:szCs w:val="20"/>
              </w:rPr>
            </w:pPr>
            <w:r w:rsidRPr="00595983">
              <w:rPr>
                <w:rFonts w:ascii="Arial Narrow" w:hAnsi="Arial Narrow"/>
                <w:sz w:val="20"/>
                <w:szCs w:val="20"/>
              </w:rPr>
              <w:t>MARTHA LILIA CUESTA PADILLA</w:t>
            </w:r>
          </w:p>
        </w:tc>
        <w:tc>
          <w:tcPr>
            <w:tcW w:w="4525" w:type="dxa"/>
          </w:tcPr>
          <w:p w14:paraId="6BC1266E" w14:textId="5810A8BB" w:rsidR="00595983" w:rsidRPr="00595983" w:rsidRDefault="00595983" w:rsidP="00595983">
            <w:pPr>
              <w:pStyle w:val="Sinespaciado"/>
              <w:jc w:val="both"/>
              <w:rPr>
                <w:rFonts w:ascii="Arial Narrow" w:hAnsi="Arial Narrow"/>
                <w:sz w:val="20"/>
                <w:szCs w:val="20"/>
              </w:rPr>
            </w:pPr>
            <w:r w:rsidRPr="00595983">
              <w:rPr>
                <w:rFonts w:ascii="Arial Narrow" w:hAnsi="Arial Narrow"/>
                <w:sz w:val="20"/>
                <w:szCs w:val="20"/>
              </w:rPr>
              <w:t>P.U ÁREA DE SALUD - NUTRICIÓN Y DIETÉTICA</w:t>
            </w:r>
          </w:p>
        </w:tc>
      </w:tr>
      <w:tr w:rsidR="00595983" w:rsidRPr="00595983" w14:paraId="2E3B4213" w14:textId="77777777" w:rsidTr="00595983">
        <w:trPr>
          <w:trHeight w:val="20"/>
          <w:jc w:val="center"/>
        </w:trPr>
        <w:tc>
          <w:tcPr>
            <w:tcW w:w="435" w:type="dxa"/>
          </w:tcPr>
          <w:p w14:paraId="5F7F061D" w14:textId="77777777" w:rsidR="00595983" w:rsidRPr="00595983" w:rsidRDefault="00595983" w:rsidP="00595983">
            <w:pPr>
              <w:pStyle w:val="Sinespaciado"/>
              <w:jc w:val="both"/>
              <w:rPr>
                <w:rFonts w:ascii="Arial Narrow" w:hAnsi="Arial Narrow"/>
                <w:b/>
                <w:bCs/>
                <w:sz w:val="20"/>
                <w:szCs w:val="20"/>
              </w:rPr>
            </w:pPr>
            <w:r w:rsidRPr="00595983">
              <w:rPr>
                <w:rFonts w:ascii="Arial Narrow" w:hAnsi="Arial Narrow"/>
                <w:b/>
                <w:bCs/>
                <w:sz w:val="20"/>
                <w:szCs w:val="20"/>
              </w:rPr>
              <w:t>2</w:t>
            </w:r>
          </w:p>
        </w:tc>
        <w:tc>
          <w:tcPr>
            <w:tcW w:w="3947" w:type="dxa"/>
          </w:tcPr>
          <w:p w14:paraId="271A750E" w14:textId="77777777" w:rsidR="00595983" w:rsidRPr="00595983" w:rsidRDefault="00595983" w:rsidP="00595983">
            <w:pPr>
              <w:pStyle w:val="Sinespaciado"/>
              <w:jc w:val="both"/>
              <w:rPr>
                <w:rFonts w:ascii="Arial Narrow" w:hAnsi="Arial Narrow"/>
                <w:sz w:val="20"/>
                <w:szCs w:val="20"/>
              </w:rPr>
            </w:pPr>
            <w:r w:rsidRPr="00595983">
              <w:rPr>
                <w:rFonts w:ascii="Arial Narrow" w:hAnsi="Arial Narrow"/>
                <w:sz w:val="20"/>
                <w:szCs w:val="20"/>
              </w:rPr>
              <w:t>FRANCIA CAROLINA ESPITIA SUAREZ</w:t>
            </w:r>
          </w:p>
        </w:tc>
        <w:tc>
          <w:tcPr>
            <w:tcW w:w="4525" w:type="dxa"/>
          </w:tcPr>
          <w:p w14:paraId="3D0970DA" w14:textId="1F0AD138" w:rsidR="00595983" w:rsidRPr="00595983" w:rsidRDefault="00595983" w:rsidP="00595983">
            <w:pPr>
              <w:pStyle w:val="Sinespaciado"/>
              <w:jc w:val="both"/>
              <w:rPr>
                <w:rFonts w:ascii="Arial Narrow" w:hAnsi="Arial Narrow"/>
                <w:sz w:val="20"/>
                <w:szCs w:val="20"/>
              </w:rPr>
            </w:pPr>
            <w:r w:rsidRPr="00595983">
              <w:rPr>
                <w:rFonts w:ascii="Arial Narrow" w:hAnsi="Arial Narrow"/>
                <w:sz w:val="20"/>
                <w:szCs w:val="20"/>
              </w:rPr>
              <w:t>P.U ÁREA DE SALUD - NUTRICIÓN Y DIETÉTICA</w:t>
            </w:r>
          </w:p>
        </w:tc>
      </w:tr>
    </w:tbl>
    <w:p w14:paraId="32629571" w14:textId="77777777" w:rsidR="00595983" w:rsidRPr="00595983" w:rsidRDefault="00595983" w:rsidP="00595983">
      <w:pPr>
        <w:pStyle w:val="Sinespaciado"/>
        <w:jc w:val="both"/>
        <w:rPr>
          <w:rFonts w:ascii="Arial Narrow" w:hAnsi="Arial Narrow"/>
          <w:sz w:val="20"/>
          <w:szCs w:val="20"/>
        </w:rPr>
      </w:pPr>
      <w:r w:rsidRPr="00595983">
        <w:rPr>
          <w:rFonts w:ascii="Arial Narrow" w:hAnsi="Arial Narrow"/>
          <w:sz w:val="20"/>
          <w:szCs w:val="20"/>
        </w:rPr>
        <w:t xml:space="preserve"> </w:t>
      </w:r>
    </w:p>
    <w:p w14:paraId="0B0BCEEB" w14:textId="77777777" w:rsidR="00595983" w:rsidRPr="00595983" w:rsidRDefault="00595983" w:rsidP="00595983">
      <w:pPr>
        <w:pStyle w:val="Sinespaciado"/>
        <w:jc w:val="both"/>
        <w:rPr>
          <w:rFonts w:ascii="Arial Narrow" w:hAnsi="Arial Narrow"/>
          <w:sz w:val="20"/>
          <w:szCs w:val="20"/>
        </w:rPr>
      </w:pPr>
      <w:r w:rsidRPr="00595983">
        <w:rPr>
          <w:rFonts w:ascii="Arial Narrow" w:hAnsi="Arial Narrow"/>
          <w:b/>
          <w:bCs/>
          <w:sz w:val="20"/>
          <w:szCs w:val="20"/>
        </w:rPr>
        <w:t>ARTICULO CUARTO</w:t>
      </w:r>
      <w:r w:rsidRPr="00595983">
        <w:rPr>
          <w:rFonts w:ascii="Arial Narrow" w:hAnsi="Arial Narrow"/>
          <w:sz w:val="20"/>
          <w:szCs w:val="20"/>
        </w:rPr>
        <w:t xml:space="preserve">: En cumplimiento de lo dispuesto en el inciso 3 del artículo 66 de la Ley 80 de 1993, LA EMPRESA SOCIAL DEL ESTADO HOSPITAL FEDERICO LLERAS ACOSTA, invita a todas las personas y organizaciones interesadas en hacer control social al presente Proceso de Contratación, en cualquiera de sus fases o etapas, a que presenten las recomendaciones que consideren convenientes, intervengan en las audiencias y a que consulten los Documentos del Proceso en la página web www.hflleras.gov.co. </w:t>
      </w:r>
    </w:p>
    <w:p w14:paraId="6726F32A" w14:textId="77777777" w:rsidR="00595983" w:rsidRPr="00595983" w:rsidRDefault="00595983" w:rsidP="00D9197C">
      <w:pPr>
        <w:pStyle w:val="Textoindependiente"/>
        <w:spacing w:line="244" w:lineRule="auto"/>
        <w:jc w:val="both"/>
        <w:rPr>
          <w:rFonts w:ascii="Arial Narrow" w:hAnsi="Arial Narrow" w:cs="Arial"/>
          <w:sz w:val="20"/>
          <w:szCs w:val="20"/>
        </w:rPr>
      </w:pPr>
    </w:p>
    <w:p w14:paraId="3558327B" w14:textId="77777777" w:rsidR="00783061" w:rsidRPr="00595983" w:rsidRDefault="00783061" w:rsidP="00783061">
      <w:pPr>
        <w:pStyle w:val="Textoindependiente"/>
        <w:ind w:left="278"/>
        <w:rPr>
          <w:rFonts w:ascii="Arial Narrow" w:hAnsi="Arial Narrow" w:cs="Arial"/>
          <w:sz w:val="20"/>
          <w:szCs w:val="20"/>
        </w:rPr>
      </w:pPr>
    </w:p>
    <w:p w14:paraId="13956351" w14:textId="77777777" w:rsidR="00783061" w:rsidRPr="00595983" w:rsidRDefault="00783061" w:rsidP="00783061">
      <w:pPr>
        <w:pStyle w:val="Ttulo1"/>
        <w:ind w:left="2438"/>
        <w:rPr>
          <w:rFonts w:ascii="Arial Narrow" w:hAnsi="Arial Narrow"/>
          <w:sz w:val="20"/>
          <w:szCs w:val="20"/>
        </w:rPr>
      </w:pPr>
      <w:r w:rsidRPr="00595983">
        <w:rPr>
          <w:rFonts w:ascii="Arial Narrow" w:hAnsi="Arial Narrow"/>
          <w:sz w:val="20"/>
          <w:szCs w:val="20"/>
        </w:rPr>
        <w:t>PÚBLIQUESE</w:t>
      </w:r>
      <w:r w:rsidRPr="00595983">
        <w:rPr>
          <w:rFonts w:ascii="Arial Narrow" w:hAnsi="Arial Narrow"/>
          <w:spacing w:val="-4"/>
          <w:sz w:val="20"/>
          <w:szCs w:val="20"/>
        </w:rPr>
        <w:t xml:space="preserve"> </w:t>
      </w:r>
      <w:r w:rsidRPr="00595983">
        <w:rPr>
          <w:rFonts w:ascii="Arial Narrow" w:hAnsi="Arial Narrow"/>
          <w:sz w:val="20"/>
          <w:szCs w:val="20"/>
        </w:rPr>
        <w:t>Y</w:t>
      </w:r>
      <w:r w:rsidRPr="00595983">
        <w:rPr>
          <w:rFonts w:ascii="Arial Narrow" w:hAnsi="Arial Narrow"/>
          <w:spacing w:val="-4"/>
          <w:sz w:val="20"/>
          <w:szCs w:val="20"/>
        </w:rPr>
        <w:t xml:space="preserve"> </w:t>
      </w:r>
      <w:r w:rsidRPr="00595983">
        <w:rPr>
          <w:rFonts w:ascii="Arial Narrow" w:hAnsi="Arial Narrow"/>
          <w:sz w:val="20"/>
          <w:szCs w:val="20"/>
        </w:rPr>
        <w:t>CUMPLASE</w:t>
      </w:r>
    </w:p>
    <w:p w14:paraId="650FCA9A" w14:textId="77777777" w:rsidR="00D9197C" w:rsidRPr="00595983" w:rsidRDefault="00D9197C" w:rsidP="00783061">
      <w:pPr>
        <w:pStyle w:val="Ttulo1"/>
        <w:ind w:left="2438"/>
        <w:rPr>
          <w:rFonts w:ascii="Arial Narrow" w:hAnsi="Arial Narrow"/>
          <w:sz w:val="20"/>
          <w:szCs w:val="20"/>
        </w:rPr>
      </w:pPr>
    </w:p>
    <w:p w14:paraId="29DC6E48" w14:textId="77777777" w:rsidR="00783061" w:rsidRPr="00595983" w:rsidRDefault="00783061" w:rsidP="00783061">
      <w:pPr>
        <w:pStyle w:val="Textoindependiente"/>
        <w:rPr>
          <w:rFonts w:ascii="Arial Narrow" w:hAnsi="Arial Narrow" w:cs="Arial"/>
          <w:b/>
          <w:sz w:val="20"/>
          <w:szCs w:val="20"/>
        </w:rPr>
      </w:pPr>
    </w:p>
    <w:p w14:paraId="087F8F0F" w14:textId="4D47DB5C" w:rsidR="00783061" w:rsidRPr="00595983" w:rsidRDefault="00783061" w:rsidP="00CC6786">
      <w:pPr>
        <w:pStyle w:val="Textoindependiente"/>
        <w:rPr>
          <w:rFonts w:ascii="Arial Narrow" w:hAnsi="Arial Narrow" w:cs="Arial"/>
          <w:sz w:val="20"/>
          <w:szCs w:val="20"/>
        </w:rPr>
      </w:pPr>
      <w:r w:rsidRPr="00595983">
        <w:rPr>
          <w:rFonts w:ascii="Arial Narrow" w:hAnsi="Arial Narrow" w:cs="Arial"/>
          <w:sz w:val="20"/>
          <w:szCs w:val="20"/>
        </w:rPr>
        <w:t>Dada</w:t>
      </w:r>
      <w:r w:rsidRPr="00595983">
        <w:rPr>
          <w:rFonts w:ascii="Arial Narrow" w:hAnsi="Arial Narrow" w:cs="Arial"/>
          <w:spacing w:val="-1"/>
          <w:sz w:val="20"/>
          <w:szCs w:val="20"/>
        </w:rPr>
        <w:t xml:space="preserve"> </w:t>
      </w:r>
      <w:r w:rsidRPr="00595983">
        <w:rPr>
          <w:rFonts w:ascii="Arial Narrow" w:hAnsi="Arial Narrow" w:cs="Arial"/>
          <w:sz w:val="20"/>
          <w:szCs w:val="20"/>
        </w:rPr>
        <w:t>en Ibagué,</w:t>
      </w:r>
      <w:r w:rsidRPr="00595983">
        <w:rPr>
          <w:rFonts w:ascii="Arial Narrow" w:hAnsi="Arial Narrow" w:cs="Arial"/>
          <w:spacing w:val="-2"/>
          <w:sz w:val="20"/>
          <w:szCs w:val="20"/>
        </w:rPr>
        <w:t xml:space="preserve"> </w:t>
      </w:r>
      <w:r w:rsidRPr="00595983">
        <w:rPr>
          <w:rFonts w:ascii="Arial Narrow" w:hAnsi="Arial Narrow" w:cs="Arial"/>
          <w:sz w:val="20"/>
          <w:szCs w:val="20"/>
        </w:rPr>
        <w:t>a los</w:t>
      </w:r>
      <w:r w:rsidRPr="00595983">
        <w:rPr>
          <w:rFonts w:ascii="Arial Narrow" w:hAnsi="Arial Narrow" w:cs="Arial"/>
          <w:spacing w:val="-1"/>
          <w:sz w:val="20"/>
          <w:szCs w:val="20"/>
        </w:rPr>
        <w:t xml:space="preserve"> </w:t>
      </w:r>
      <w:r w:rsidR="00595983">
        <w:rPr>
          <w:rFonts w:ascii="Arial Narrow" w:hAnsi="Arial Narrow" w:cs="Arial"/>
          <w:spacing w:val="-1"/>
          <w:sz w:val="20"/>
          <w:szCs w:val="20"/>
        </w:rPr>
        <w:t>8</w:t>
      </w:r>
      <w:r w:rsidR="0050484E" w:rsidRPr="00595983">
        <w:rPr>
          <w:rFonts w:ascii="Arial Narrow" w:hAnsi="Arial Narrow" w:cs="Arial"/>
          <w:spacing w:val="-1"/>
          <w:sz w:val="20"/>
          <w:szCs w:val="20"/>
        </w:rPr>
        <w:t xml:space="preserve"> </w:t>
      </w:r>
      <w:r w:rsidRPr="00595983">
        <w:rPr>
          <w:rFonts w:ascii="Arial Narrow" w:hAnsi="Arial Narrow" w:cs="Arial"/>
          <w:sz w:val="20"/>
          <w:szCs w:val="20"/>
        </w:rPr>
        <w:t>días del</w:t>
      </w:r>
      <w:r w:rsidRPr="00595983">
        <w:rPr>
          <w:rFonts w:ascii="Arial Narrow" w:hAnsi="Arial Narrow" w:cs="Arial"/>
          <w:spacing w:val="-1"/>
          <w:sz w:val="20"/>
          <w:szCs w:val="20"/>
        </w:rPr>
        <w:t xml:space="preserve"> </w:t>
      </w:r>
      <w:r w:rsidRPr="00595983">
        <w:rPr>
          <w:rFonts w:ascii="Arial Narrow" w:hAnsi="Arial Narrow" w:cs="Arial"/>
          <w:sz w:val="20"/>
          <w:szCs w:val="20"/>
        </w:rPr>
        <w:t>mes de</w:t>
      </w:r>
      <w:r w:rsidRPr="00595983">
        <w:rPr>
          <w:rFonts w:ascii="Arial Narrow" w:hAnsi="Arial Narrow" w:cs="Arial"/>
          <w:spacing w:val="-1"/>
          <w:sz w:val="20"/>
          <w:szCs w:val="20"/>
        </w:rPr>
        <w:t xml:space="preserve"> </w:t>
      </w:r>
      <w:r w:rsidR="00595983">
        <w:rPr>
          <w:rFonts w:ascii="Arial Narrow" w:hAnsi="Arial Narrow" w:cs="Arial"/>
          <w:sz w:val="20"/>
          <w:szCs w:val="20"/>
        </w:rPr>
        <w:t>Marzo</w:t>
      </w:r>
      <w:r w:rsidRPr="00595983">
        <w:rPr>
          <w:rFonts w:ascii="Arial Narrow" w:hAnsi="Arial Narrow" w:cs="Arial"/>
          <w:spacing w:val="-4"/>
          <w:sz w:val="20"/>
          <w:szCs w:val="20"/>
        </w:rPr>
        <w:t xml:space="preserve"> </w:t>
      </w:r>
      <w:r w:rsidRPr="00595983">
        <w:rPr>
          <w:rFonts w:ascii="Arial Narrow" w:hAnsi="Arial Narrow" w:cs="Arial"/>
          <w:sz w:val="20"/>
          <w:szCs w:val="20"/>
        </w:rPr>
        <w:t>de 202</w:t>
      </w:r>
      <w:r w:rsidR="00B72755" w:rsidRPr="00595983">
        <w:rPr>
          <w:rFonts w:ascii="Arial Narrow" w:hAnsi="Arial Narrow" w:cs="Arial"/>
          <w:sz w:val="20"/>
          <w:szCs w:val="20"/>
        </w:rPr>
        <w:t>4</w:t>
      </w:r>
      <w:r w:rsidRPr="00595983">
        <w:rPr>
          <w:rFonts w:ascii="Arial Narrow" w:hAnsi="Arial Narrow" w:cs="Arial"/>
          <w:sz w:val="20"/>
          <w:szCs w:val="20"/>
        </w:rPr>
        <w:t>.</w:t>
      </w:r>
    </w:p>
    <w:p w14:paraId="209FF031" w14:textId="77777777" w:rsidR="00783061" w:rsidRPr="00595983" w:rsidRDefault="00783061" w:rsidP="00783061">
      <w:pPr>
        <w:pStyle w:val="Textoindependiente"/>
        <w:rPr>
          <w:rFonts w:ascii="Arial Narrow" w:hAnsi="Arial Narrow" w:cs="Arial"/>
          <w:sz w:val="20"/>
          <w:szCs w:val="20"/>
        </w:rPr>
      </w:pPr>
    </w:p>
    <w:p w14:paraId="32CE550E" w14:textId="77777777" w:rsidR="00783061" w:rsidRPr="00595983" w:rsidRDefault="00783061" w:rsidP="00783061">
      <w:pPr>
        <w:pStyle w:val="Textoindependiente"/>
        <w:spacing w:line="227" w:lineRule="exact"/>
        <w:ind w:left="2441" w:right="2419"/>
        <w:jc w:val="center"/>
        <w:rPr>
          <w:rFonts w:ascii="Arial Narrow" w:hAnsi="Arial Narrow" w:cs="Arial"/>
          <w:sz w:val="20"/>
          <w:szCs w:val="20"/>
        </w:rPr>
      </w:pPr>
    </w:p>
    <w:p w14:paraId="30A1B7FA" w14:textId="77777777" w:rsidR="00AC33FB" w:rsidRPr="00595983" w:rsidRDefault="00AC33FB" w:rsidP="00783061">
      <w:pPr>
        <w:pStyle w:val="Textoindependiente"/>
        <w:spacing w:line="227" w:lineRule="exact"/>
        <w:ind w:left="2441" w:right="2419"/>
        <w:jc w:val="center"/>
        <w:rPr>
          <w:rFonts w:ascii="Arial Narrow" w:hAnsi="Arial Narrow" w:cs="Arial"/>
          <w:sz w:val="20"/>
          <w:szCs w:val="20"/>
        </w:rPr>
      </w:pPr>
    </w:p>
    <w:p w14:paraId="471BCD02" w14:textId="77777777" w:rsidR="00AC33FB" w:rsidRPr="00595983" w:rsidRDefault="00AC33FB" w:rsidP="00783061">
      <w:pPr>
        <w:pStyle w:val="Textoindependiente"/>
        <w:spacing w:line="227" w:lineRule="exact"/>
        <w:ind w:left="2441" w:right="2419"/>
        <w:jc w:val="center"/>
        <w:rPr>
          <w:rFonts w:ascii="Arial Narrow" w:hAnsi="Arial Narrow" w:cs="Arial"/>
          <w:sz w:val="20"/>
          <w:szCs w:val="20"/>
        </w:rPr>
      </w:pPr>
    </w:p>
    <w:p w14:paraId="1094A1BE" w14:textId="77777777" w:rsidR="00AC33FB" w:rsidRPr="00595983" w:rsidRDefault="00AC33FB" w:rsidP="00783061">
      <w:pPr>
        <w:pStyle w:val="Textoindependiente"/>
        <w:spacing w:line="227" w:lineRule="exact"/>
        <w:ind w:left="2441" w:right="2419"/>
        <w:jc w:val="center"/>
        <w:rPr>
          <w:rFonts w:ascii="Arial Narrow" w:hAnsi="Arial Narrow" w:cs="Arial"/>
          <w:sz w:val="20"/>
          <w:szCs w:val="20"/>
        </w:rPr>
      </w:pPr>
    </w:p>
    <w:p w14:paraId="310DAB99" w14:textId="77777777" w:rsidR="00783061" w:rsidRPr="00595983" w:rsidRDefault="00783061" w:rsidP="00783061">
      <w:pPr>
        <w:pStyle w:val="Textoindependiente"/>
        <w:spacing w:line="227" w:lineRule="exact"/>
        <w:ind w:left="2441" w:right="2419"/>
        <w:jc w:val="center"/>
        <w:rPr>
          <w:rFonts w:ascii="Arial Narrow" w:hAnsi="Arial Narrow" w:cs="Arial"/>
          <w:sz w:val="20"/>
          <w:szCs w:val="20"/>
        </w:rPr>
      </w:pPr>
    </w:p>
    <w:p w14:paraId="747CE18C" w14:textId="77777777" w:rsidR="00783061" w:rsidRPr="00595983" w:rsidRDefault="00AC33FB" w:rsidP="00783061">
      <w:pPr>
        <w:pStyle w:val="Textoindependiente"/>
        <w:spacing w:line="227" w:lineRule="exact"/>
        <w:ind w:left="2441" w:right="2419"/>
        <w:jc w:val="center"/>
        <w:rPr>
          <w:rFonts w:ascii="Arial Narrow" w:hAnsi="Arial Narrow" w:cs="Arial"/>
          <w:sz w:val="20"/>
          <w:szCs w:val="20"/>
        </w:rPr>
      </w:pPr>
      <w:r w:rsidRPr="00595983">
        <w:rPr>
          <w:rFonts w:ascii="Arial Narrow" w:hAnsi="Arial Narrow"/>
          <w:noProof/>
          <w:sz w:val="20"/>
          <w:szCs w:val="20"/>
          <w:lang w:val="es-CO" w:eastAsia="es-CO"/>
        </w:rPr>
        <w:drawing>
          <wp:anchor distT="0" distB="0" distL="114300" distR="114300" simplePos="0" relativeHeight="251660288" behindDoc="1" locked="0" layoutInCell="1" allowOverlap="1" wp14:anchorId="35569A8A" wp14:editId="5673788C">
            <wp:simplePos x="0" y="0"/>
            <wp:positionH relativeFrom="column">
              <wp:posOffset>1967865</wp:posOffset>
            </wp:positionH>
            <wp:positionV relativeFrom="paragraph">
              <wp:posOffset>10795</wp:posOffset>
            </wp:positionV>
            <wp:extent cx="1800225" cy="571500"/>
            <wp:effectExtent l="0" t="0" r="9525" b="0"/>
            <wp:wrapNone/>
            <wp:docPr id="4" name="Imagen 4" descr="LUIS EDUARDO GONZA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IS EDUARDO GONZALE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571500"/>
                    </a:xfrm>
                    <a:prstGeom prst="rect">
                      <a:avLst/>
                    </a:prstGeom>
                    <a:noFill/>
                  </pic:spPr>
                </pic:pic>
              </a:graphicData>
            </a:graphic>
            <wp14:sizeRelH relativeFrom="page">
              <wp14:pctWidth>0</wp14:pctWidth>
            </wp14:sizeRelH>
            <wp14:sizeRelV relativeFrom="page">
              <wp14:pctHeight>0</wp14:pctHeight>
            </wp14:sizeRelV>
          </wp:anchor>
        </w:drawing>
      </w:r>
    </w:p>
    <w:p w14:paraId="75E5B74F" w14:textId="77777777" w:rsidR="00783061" w:rsidRPr="00595983" w:rsidRDefault="00AC33FB" w:rsidP="00CC6786">
      <w:pPr>
        <w:pStyle w:val="Ttulo1"/>
        <w:ind w:left="2438"/>
        <w:rPr>
          <w:rFonts w:ascii="Arial Narrow" w:hAnsi="Arial Narrow"/>
          <w:sz w:val="20"/>
          <w:szCs w:val="20"/>
        </w:rPr>
      </w:pPr>
      <w:r w:rsidRPr="00595983">
        <w:rPr>
          <w:rFonts w:ascii="Arial Narrow" w:hAnsi="Arial Narrow"/>
          <w:noProof/>
          <w:sz w:val="20"/>
          <w:szCs w:val="20"/>
          <w:lang w:val="es-CO" w:eastAsia="es-CO"/>
        </w:rPr>
        <w:drawing>
          <wp:anchor distT="0" distB="0" distL="114300" distR="114300" simplePos="0" relativeHeight="251658240" behindDoc="1" locked="0" layoutInCell="1" allowOverlap="1" wp14:anchorId="26E47997" wp14:editId="26194A75">
            <wp:simplePos x="0" y="0"/>
            <wp:positionH relativeFrom="column">
              <wp:posOffset>698500</wp:posOffset>
            </wp:positionH>
            <wp:positionV relativeFrom="paragraph">
              <wp:posOffset>3956685</wp:posOffset>
            </wp:positionV>
            <wp:extent cx="1800225" cy="571500"/>
            <wp:effectExtent l="0" t="0" r="9525" b="0"/>
            <wp:wrapNone/>
            <wp:docPr id="2" name="Imagen 2" descr="LUIS EDUARDO GONZA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IS EDUARDO GONZALE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571500"/>
                    </a:xfrm>
                    <a:prstGeom prst="rect">
                      <a:avLst/>
                    </a:prstGeom>
                    <a:noFill/>
                  </pic:spPr>
                </pic:pic>
              </a:graphicData>
            </a:graphic>
            <wp14:sizeRelH relativeFrom="page">
              <wp14:pctWidth>0</wp14:pctWidth>
            </wp14:sizeRelH>
            <wp14:sizeRelV relativeFrom="page">
              <wp14:pctHeight>0</wp14:pctHeight>
            </wp14:sizeRelV>
          </wp:anchor>
        </w:drawing>
      </w:r>
    </w:p>
    <w:p w14:paraId="08B650DB" w14:textId="77777777" w:rsidR="00E36B83" w:rsidRPr="00595983" w:rsidRDefault="00E36B83" w:rsidP="00CC6786">
      <w:pPr>
        <w:pStyle w:val="Ttulo1"/>
        <w:ind w:left="2438"/>
        <w:rPr>
          <w:rFonts w:ascii="Arial Narrow" w:hAnsi="Arial Narrow"/>
          <w:sz w:val="20"/>
          <w:szCs w:val="20"/>
        </w:rPr>
      </w:pPr>
    </w:p>
    <w:p w14:paraId="55489E79" w14:textId="77777777" w:rsidR="00783061" w:rsidRPr="00595983" w:rsidRDefault="00783061" w:rsidP="00CC6786">
      <w:pPr>
        <w:pStyle w:val="Ttulo1"/>
        <w:ind w:left="2438"/>
        <w:rPr>
          <w:rFonts w:ascii="Arial Narrow" w:hAnsi="Arial Narrow"/>
          <w:sz w:val="20"/>
          <w:szCs w:val="20"/>
        </w:rPr>
      </w:pPr>
      <w:r w:rsidRPr="00595983">
        <w:rPr>
          <w:rFonts w:ascii="Arial Narrow" w:hAnsi="Arial Narrow"/>
          <w:sz w:val="20"/>
          <w:szCs w:val="20"/>
        </w:rPr>
        <w:t>LUIS EDUARDO GONZALEZ</w:t>
      </w:r>
    </w:p>
    <w:p w14:paraId="5DF47BA5" w14:textId="77777777" w:rsidR="00783061" w:rsidRPr="00595983" w:rsidRDefault="00783061" w:rsidP="00CC6786">
      <w:pPr>
        <w:pStyle w:val="Ttulo1"/>
        <w:ind w:left="2438"/>
        <w:rPr>
          <w:rFonts w:ascii="Arial Narrow" w:hAnsi="Arial Narrow"/>
          <w:sz w:val="20"/>
          <w:szCs w:val="20"/>
        </w:rPr>
      </w:pPr>
      <w:r w:rsidRPr="00595983">
        <w:rPr>
          <w:rFonts w:ascii="Arial Narrow" w:hAnsi="Arial Narrow"/>
          <w:sz w:val="20"/>
          <w:szCs w:val="20"/>
        </w:rPr>
        <w:t>GERENTE</w:t>
      </w:r>
    </w:p>
    <w:p w14:paraId="0738542B" w14:textId="77777777" w:rsidR="00783061" w:rsidRPr="00595983" w:rsidRDefault="00783061" w:rsidP="00CC6786">
      <w:pPr>
        <w:spacing w:before="95"/>
        <w:rPr>
          <w:rFonts w:ascii="Arial Narrow" w:hAnsi="Arial Narrow" w:cs="Arial"/>
          <w:sz w:val="20"/>
          <w:szCs w:val="20"/>
        </w:rPr>
      </w:pPr>
      <w:r w:rsidRPr="00595983">
        <w:rPr>
          <w:rFonts w:ascii="Arial Narrow" w:hAnsi="Arial Narrow" w:cs="Arial"/>
          <w:sz w:val="20"/>
          <w:szCs w:val="20"/>
        </w:rPr>
        <w:t>Reviso</w:t>
      </w:r>
      <w:r w:rsidRPr="00595983">
        <w:rPr>
          <w:rFonts w:ascii="Arial Narrow" w:hAnsi="Arial Narrow" w:cs="Arial"/>
          <w:spacing w:val="-1"/>
          <w:sz w:val="20"/>
          <w:szCs w:val="20"/>
        </w:rPr>
        <w:t xml:space="preserve"> </w:t>
      </w:r>
      <w:r w:rsidRPr="00595983">
        <w:rPr>
          <w:rFonts w:ascii="Arial Narrow" w:hAnsi="Arial Narrow" w:cs="Arial"/>
          <w:sz w:val="20"/>
          <w:szCs w:val="20"/>
        </w:rPr>
        <w:t>Oficina</w:t>
      </w:r>
      <w:r w:rsidRPr="00595983">
        <w:rPr>
          <w:rFonts w:ascii="Arial Narrow" w:hAnsi="Arial Narrow" w:cs="Arial"/>
          <w:spacing w:val="-3"/>
          <w:sz w:val="20"/>
          <w:szCs w:val="20"/>
        </w:rPr>
        <w:t xml:space="preserve"> </w:t>
      </w:r>
      <w:r w:rsidRPr="00595983">
        <w:rPr>
          <w:rFonts w:ascii="Arial Narrow" w:hAnsi="Arial Narrow" w:cs="Arial"/>
          <w:sz w:val="20"/>
          <w:szCs w:val="20"/>
        </w:rPr>
        <w:t>Jurídica</w:t>
      </w:r>
    </w:p>
    <w:p w14:paraId="1701A654" w14:textId="77777777" w:rsidR="00360084" w:rsidRPr="00595983" w:rsidRDefault="00360084" w:rsidP="00B028DD">
      <w:pPr>
        <w:rPr>
          <w:rFonts w:ascii="Arial Narrow" w:hAnsi="Arial Narrow"/>
          <w:sz w:val="20"/>
          <w:szCs w:val="20"/>
        </w:rPr>
      </w:pPr>
    </w:p>
    <w:sectPr w:rsidR="00360084" w:rsidRPr="00595983" w:rsidSect="00CC6786">
      <w:headerReference w:type="even" r:id="rId10"/>
      <w:headerReference w:type="default" r:id="rId11"/>
      <w:headerReference w:type="first" r:id="rId12"/>
      <w:pgSz w:w="12240" w:h="15840"/>
      <w:pgMar w:top="1417" w:right="1701" w:bottom="1417" w:left="1701" w:header="22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5C629" w14:textId="77777777" w:rsidR="000F7D44" w:rsidRDefault="000F7D44" w:rsidP="0015144A">
      <w:pPr>
        <w:spacing w:after="0" w:line="240" w:lineRule="auto"/>
      </w:pPr>
      <w:r>
        <w:separator/>
      </w:r>
    </w:p>
  </w:endnote>
  <w:endnote w:type="continuationSeparator" w:id="0">
    <w:p w14:paraId="6D6D8C85" w14:textId="77777777" w:rsidR="000F7D44" w:rsidRDefault="000F7D44" w:rsidP="0015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62E3D" w14:textId="77777777" w:rsidR="000F7D44" w:rsidRDefault="000F7D44" w:rsidP="0015144A">
      <w:pPr>
        <w:spacing w:after="0" w:line="240" w:lineRule="auto"/>
      </w:pPr>
      <w:r>
        <w:separator/>
      </w:r>
    </w:p>
  </w:footnote>
  <w:footnote w:type="continuationSeparator" w:id="0">
    <w:p w14:paraId="44A688AB" w14:textId="77777777" w:rsidR="000F7D44" w:rsidRDefault="000F7D44" w:rsidP="00151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E24EC" w14:textId="77777777" w:rsidR="0015144A" w:rsidRDefault="005C2BC3">
    <w:pPr>
      <w:pStyle w:val="Encabezado"/>
    </w:pPr>
    <w:r>
      <w:rPr>
        <w:noProof/>
      </w:rPr>
      <w:pict w14:anchorId="55DCA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33610" o:spid="_x0000_s1047" type="#_x0000_t75" style="position:absolute;margin-left:0;margin-top:0;width:612pt;height:11in;z-index:-251657216;mso-position-horizontal:center;mso-position-horizontal-relative:margin;mso-position-vertical:center;mso-position-vertical-relative:margin" o:allowincell="f">
          <v:imagedata r:id="rId1" o:title="Hoja memebrete Nueva 4_Mesa de trabaj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9BFE9" w14:textId="77777777" w:rsidR="0015144A" w:rsidRDefault="005C2BC3">
    <w:pPr>
      <w:pStyle w:val="Encabezado"/>
    </w:pPr>
    <w:r>
      <w:rPr>
        <w:noProof/>
      </w:rPr>
      <w:pict w14:anchorId="0D73B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33611" o:spid="_x0000_s1048" type="#_x0000_t75" style="position:absolute;margin-left:-85.05pt;margin-top:-144.1pt;width:612pt;height:11in;z-index:-251656192;mso-position-horizontal-relative:margin;mso-position-vertical-relative:margin" o:allowincell="f">
          <v:imagedata r:id="rId1" o:title="Hoja memebrete Nueva 4_Mesa de trabajo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90F05" w14:textId="77777777" w:rsidR="0015144A" w:rsidRDefault="005C2BC3">
    <w:pPr>
      <w:pStyle w:val="Encabezado"/>
    </w:pPr>
    <w:r>
      <w:rPr>
        <w:noProof/>
      </w:rPr>
      <w:pict w14:anchorId="2A5FD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33609" o:spid="_x0000_s1046" type="#_x0000_t75" style="position:absolute;margin-left:0;margin-top:0;width:612pt;height:11in;z-index:-251658240;mso-position-horizontal:center;mso-position-horizontal-relative:margin;mso-position-vertical:center;mso-position-vertical-relative:margin" o:allowincell="f">
          <v:imagedata r:id="rId1" o:title="Hoja memebrete Nueva 4_Mesa de trabajo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4A"/>
    <w:rsid w:val="00064444"/>
    <w:rsid w:val="000B4E3A"/>
    <w:rsid w:val="000F7D44"/>
    <w:rsid w:val="0015144A"/>
    <w:rsid w:val="00217E6E"/>
    <w:rsid w:val="002439EA"/>
    <w:rsid w:val="00360084"/>
    <w:rsid w:val="00454BD7"/>
    <w:rsid w:val="00481244"/>
    <w:rsid w:val="004C46B4"/>
    <w:rsid w:val="004D7FDB"/>
    <w:rsid w:val="00501ACC"/>
    <w:rsid w:val="00503D54"/>
    <w:rsid w:val="0050484E"/>
    <w:rsid w:val="00595983"/>
    <w:rsid w:val="005A7BEB"/>
    <w:rsid w:val="005C2BC3"/>
    <w:rsid w:val="005E4C59"/>
    <w:rsid w:val="00634636"/>
    <w:rsid w:val="006F3293"/>
    <w:rsid w:val="007401B9"/>
    <w:rsid w:val="00780EBA"/>
    <w:rsid w:val="00783061"/>
    <w:rsid w:val="007D505D"/>
    <w:rsid w:val="007F3787"/>
    <w:rsid w:val="008513CE"/>
    <w:rsid w:val="00870371"/>
    <w:rsid w:val="00992504"/>
    <w:rsid w:val="009F35A4"/>
    <w:rsid w:val="00AC33FB"/>
    <w:rsid w:val="00B028DD"/>
    <w:rsid w:val="00B72755"/>
    <w:rsid w:val="00BC0447"/>
    <w:rsid w:val="00CC6786"/>
    <w:rsid w:val="00D9197C"/>
    <w:rsid w:val="00E36B83"/>
    <w:rsid w:val="00F657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2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DD"/>
    <w:pPr>
      <w:spacing w:after="200" w:line="276" w:lineRule="auto"/>
    </w:pPr>
    <w:rPr>
      <w:lang w:val="es-ES"/>
    </w:rPr>
  </w:style>
  <w:style w:type="paragraph" w:styleId="Ttulo1">
    <w:name w:val="heading 1"/>
    <w:basedOn w:val="Normal"/>
    <w:link w:val="Ttulo1Car"/>
    <w:uiPriority w:val="1"/>
    <w:qFormat/>
    <w:rsid w:val="00783061"/>
    <w:pPr>
      <w:widowControl w:val="0"/>
      <w:autoSpaceDE w:val="0"/>
      <w:autoSpaceDN w:val="0"/>
      <w:spacing w:after="0" w:line="240" w:lineRule="auto"/>
      <w:ind w:left="2441" w:right="2419"/>
      <w:jc w:val="center"/>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44A"/>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15144A"/>
  </w:style>
  <w:style w:type="paragraph" w:styleId="Piedepgina">
    <w:name w:val="footer"/>
    <w:basedOn w:val="Normal"/>
    <w:link w:val="PiedepginaCar"/>
    <w:uiPriority w:val="99"/>
    <w:unhideWhenUsed/>
    <w:rsid w:val="0015144A"/>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15144A"/>
  </w:style>
  <w:style w:type="paragraph" w:styleId="Textodeglobo">
    <w:name w:val="Balloon Text"/>
    <w:basedOn w:val="Normal"/>
    <w:link w:val="TextodegloboCar"/>
    <w:uiPriority w:val="99"/>
    <w:semiHidden/>
    <w:unhideWhenUsed/>
    <w:rsid w:val="00B028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8DD"/>
    <w:rPr>
      <w:rFonts w:ascii="Segoe UI" w:hAnsi="Segoe UI" w:cs="Segoe UI"/>
      <w:sz w:val="18"/>
      <w:szCs w:val="18"/>
      <w:lang w:val="es-ES"/>
    </w:rPr>
  </w:style>
  <w:style w:type="character" w:customStyle="1" w:styleId="Ttulo1Car">
    <w:name w:val="Título 1 Car"/>
    <w:basedOn w:val="Fuentedeprrafopredeter"/>
    <w:link w:val="Ttulo1"/>
    <w:uiPriority w:val="1"/>
    <w:rsid w:val="00783061"/>
    <w:rPr>
      <w:rFonts w:ascii="Arial" w:eastAsia="Arial" w:hAnsi="Arial" w:cs="Arial"/>
      <w:b/>
      <w:bCs/>
      <w:lang w:val="es-ES"/>
    </w:rPr>
  </w:style>
  <w:style w:type="table" w:customStyle="1" w:styleId="TableNormal">
    <w:name w:val="Table Normal"/>
    <w:uiPriority w:val="2"/>
    <w:semiHidden/>
    <w:unhideWhenUsed/>
    <w:qFormat/>
    <w:rsid w:val="007830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83061"/>
    <w:pPr>
      <w:widowControl w:val="0"/>
      <w:autoSpaceDE w:val="0"/>
      <w:autoSpaceDN w:val="0"/>
      <w:spacing w:after="0" w:line="240" w:lineRule="auto"/>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783061"/>
    <w:rPr>
      <w:rFonts w:ascii="Arial MT" w:eastAsia="Arial MT" w:hAnsi="Arial MT" w:cs="Arial MT"/>
      <w:lang w:val="es-ES"/>
    </w:rPr>
  </w:style>
  <w:style w:type="paragraph" w:customStyle="1" w:styleId="TableParagraph">
    <w:name w:val="Table Paragraph"/>
    <w:basedOn w:val="Normal"/>
    <w:uiPriority w:val="1"/>
    <w:qFormat/>
    <w:rsid w:val="00783061"/>
    <w:pPr>
      <w:widowControl w:val="0"/>
      <w:autoSpaceDE w:val="0"/>
      <w:autoSpaceDN w:val="0"/>
      <w:spacing w:before="40" w:after="0" w:line="240" w:lineRule="auto"/>
      <w:ind w:left="69"/>
    </w:pPr>
    <w:rPr>
      <w:rFonts w:ascii="Arial MT" w:eastAsia="Arial MT" w:hAnsi="Arial MT" w:cs="Arial MT"/>
    </w:rPr>
  </w:style>
  <w:style w:type="paragraph" w:styleId="Sinespaciado">
    <w:name w:val="No Spacing"/>
    <w:aliases w:val="B"/>
    <w:link w:val="SinespaciadoCar"/>
    <w:qFormat/>
    <w:rsid w:val="00CC6786"/>
    <w:pPr>
      <w:spacing w:after="0" w:line="240" w:lineRule="auto"/>
    </w:pPr>
    <w:rPr>
      <w:lang w:val="es-ES"/>
    </w:rPr>
  </w:style>
  <w:style w:type="character" w:styleId="Hipervnculo">
    <w:name w:val="Hyperlink"/>
    <w:uiPriority w:val="99"/>
    <w:rsid w:val="00595983"/>
    <w:rPr>
      <w:color w:val="0000FF"/>
      <w:u w:val="single"/>
    </w:rPr>
  </w:style>
  <w:style w:type="table" w:styleId="Tablaconcuadrcula">
    <w:name w:val="Table Grid"/>
    <w:basedOn w:val="Tablanormal"/>
    <w:rsid w:val="00595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Párrafo de lista1,EITI list,titulo 3,Bullets,List Paragraph,HOJA,Bolita,Párrafo de lista4,BOLADEF,Párrafo de lista3,Párrafo de lista21,BOLA,Nivel 1 OS,Colorful List Accent 1,Colorful List - Accent 11,Colorful List - Accent 111,Ha,VIÑETA"/>
    <w:basedOn w:val="Normal"/>
    <w:link w:val="PrrafodelistaCar"/>
    <w:uiPriority w:val="34"/>
    <w:qFormat/>
    <w:rsid w:val="00595983"/>
    <w:pPr>
      <w:ind w:left="720"/>
      <w:contextualSpacing/>
    </w:pPr>
    <w:rPr>
      <w:rFonts w:asciiTheme="majorHAnsi" w:hAnsiTheme="majorHAnsi"/>
      <w:lang w:val="es-CO"/>
    </w:rPr>
  </w:style>
  <w:style w:type="character" w:customStyle="1" w:styleId="SinespaciadoCar">
    <w:name w:val="Sin espaciado Car"/>
    <w:aliases w:val="B Car"/>
    <w:link w:val="Sinespaciado"/>
    <w:locked/>
    <w:rsid w:val="00595983"/>
    <w:rPr>
      <w:lang w:val="es-ES"/>
    </w:rPr>
  </w:style>
  <w:style w:type="character" w:customStyle="1" w:styleId="PrrafodelistaCar">
    <w:name w:val="Párrafo de lista Car"/>
    <w:aliases w:val="Párrafo de lista1 Car,EITI list Car,titulo 3 Car,Bullets Car,List Paragraph Car,HOJA Car,Bolita Car,Párrafo de lista4 Car,BOLADEF Car,Párrafo de lista3 Car,Párrafo de lista21 Car,BOLA Car,Nivel 1 OS Car,Colorful List Accent 1 Car"/>
    <w:basedOn w:val="Fuentedeprrafopredeter"/>
    <w:link w:val="Prrafodelista"/>
    <w:uiPriority w:val="34"/>
    <w:qFormat/>
    <w:locked/>
    <w:rsid w:val="00595983"/>
    <w:rPr>
      <w:rFonts w:asciiTheme="majorHAnsi" w:hAnsi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DD"/>
    <w:pPr>
      <w:spacing w:after="200" w:line="276" w:lineRule="auto"/>
    </w:pPr>
    <w:rPr>
      <w:lang w:val="es-ES"/>
    </w:rPr>
  </w:style>
  <w:style w:type="paragraph" w:styleId="Ttulo1">
    <w:name w:val="heading 1"/>
    <w:basedOn w:val="Normal"/>
    <w:link w:val="Ttulo1Car"/>
    <w:uiPriority w:val="1"/>
    <w:qFormat/>
    <w:rsid w:val="00783061"/>
    <w:pPr>
      <w:widowControl w:val="0"/>
      <w:autoSpaceDE w:val="0"/>
      <w:autoSpaceDN w:val="0"/>
      <w:spacing w:after="0" w:line="240" w:lineRule="auto"/>
      <w:ind w:left="2441" w:right="2419"/>
      <w:jc w:val="center"/>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44A"/>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15144A"/>
  </w:style>
  <w:style w:type="paragraph" w:styleId="Piedepgina">
    <w:name w:val="footer"/>
    <w:basedOn w:val="Normal"/>
    <w:link w:val="PiedepginaCar"/>
    <w:uiPriority w:val="99"/>
    <w:unhideWhenUsed/>
    <w:rsid w:val="0015144A"/>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15144A"/>
  </w:style>
  <w:style w:type="paragraph" w:styleId="Textodeglobo">
    <w:name w:val="Balloon Text"/>
    <w:basedOn w:val="Normal"/>
    <w:link w:val="TextodegloboCar"/>
    <w:uiPriority w:val="99"/>
    <w:semiHidden/>
    <w:unhideWhenUsed/>
    <w:rsid w:val="00B028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8DD"/>
    <w:rPr>
      <w:rFonts w:ascii="Segoe UI" w:hAnsi="Segoe UI" w:cs="Segoe UI"/>
      <w:sz w:val="18"/>
      <w:szCs w:val="18"/>
      <w:lang w:val="es-ES"/>
    </w:rPr>
  </w:style>
  <w:style w:type="character" w:customStyle="1" w:styleId="Ttulo1Car">
    <w:name w:val="Título 1 Car"/>
    <w:basedOn w:val="Fuentedeprrafopredeter"/>
    <w:link w:val="Ttulo1"/>
    <w:uiPriority w:val="1"/>
    <w:rsid w:val="00783061"/>
    <w:rPr>
      <w:rFonts w:ascii="Arial" w:eastAsia="Arial" w:hAnsi="Arial" w:cs="Arial"/>
      <w:b/>
      <w:bCs/>
      <w:lang w:val="es-ES"/>
    </w:rPr>
  </w:style>
  <w:style w:type="table" w:customStyle="1" w:styleId="TableNormal">
    <w:name w:val="Table Normal"/>
    <w:uiPriority w:val="2"/>
    <w:semiHidden/>
    <w:unhideWhenUsed/>
    <w:qFormat/>
    <w:rsid w:val="007830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83061"/>
    <w:pPr>
      <w:widowControl w:val="0"/>
      <w:autoSpaceDE w:val="0"/>
      <w:autoSpaceDN w:val="0"/>
      <w:spacing w:after="0" w:line="240" w:lineRule="auto"/>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783061"/>
    <w:rPr>
      <w:rFonts w:ascii="Arial MT" w:eastAsia="Arial MT" w:hAnsi="Arial MT" w:cs="Arial MT"/>
      <w:lang w:val="es-ES"/>
    </w:rPr>
  </w:style>
  <w:style w:type="paragraph" w:customStyle="1" w:styleId="TableParagraph">
    <w:name w:val="Table Paragraph"/>
    <w:basedOn w:val="Normal"/>
    <w:uiPriority w:val="1"/>
    <w:qFormat/>
    <w:rsid w:val="00783061"/>
    <w:pPr>
      <w:widowControl w:val="0"/>
      <w:autoSpaceDE w:val="0"/>
      <w:autoSpaceDN w:val="0"/>
      <w:spacing w:before="40" w:after="0" w:line="240" w:lineRule="auto"/>
      <w:ind w:left="69"/>
    </w:pPr>
    <w:rPr>
      <w:rFonts w:ascii="Arial MT" w:eastAsia="Arial MT" w:hAnsi="Arial MT" w:cs="Arial MT"/>
    </w:rPr>
  </w:style>
  <w:style w:type="paragraph" w:styleId="Sinespaciado">
    <w:name w:val="No Spacing"/>
    <w:aliases w:val="B"/>
    <w:link w:val="SinespaciadoCar"/>
    <w:qFormat/>
    <w:rsid w:val="00CC6786"/>
    <w:pPr>
      <w:spacing w:after="0" w:line="240" w:lineRule="auto"/>
    </w:pPr>
    <w:rPr>
      <w:lang w:val="es-ES"/>
    </w:rPr>
  </w:style>
  <w:style w:type="character" w:styleId="Hipervnculo">
    <w:name w:val="Hyperlink"/>
    <w:uiPriority w:val="99"/>
    <w:rsid w:val="00595983"/>
    <w:rPr>
      <w:color w:val="0000FF"/>
      <w:u w:val="single"/>
    </w:rPr>
  </w:style>
  <w:style w:type="table" w:styleId="Tablaconcuadrcula">
    <w:name w:val="Table Grid"/>
    <w:basedOn w:val="Tablanormal"/>
    <w:rsid w:val="00595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Párrafo de lista1,EITI list,titulo 3,Bullets,List Paragraph,HOJA,Bolita,Párrafo de lista4,BOLADEF,Párrafo de lista3,Párrafo de lista21,BOLA,Nivel 1 OS,Colorful List Accent 1,Colorful List - Accent 11,Colorful List - Accent 111,Ha,VIÑETA"/>
    <w:basedOn w:val="Normal"/>
    <w:link w:val="PrrafodelistaCar"/>
    <w:uiPriority w:val="34"/>
    <w:qFormat/>
    <w:rsid w:val="00595983"/>
    <w:pPr>
      <w:ind w:left="720"/>
      <w:contextualSpacing/>
    </w:pPr>
    <w:rPr>
      <w:rFonts w:asciiTheme="majorHAnsi" w:hAnsiTheme="majorHAnsi"/>
      <w:lang w:val="es-CO"/>
    </w:rPr>
  </w:style>
  <w:style w:type="character" w:customStyle="1" w:styleId="SinespaciadoCar">
    <w:name w:val="Sin espaciado Car"/>
    <w:aliases w:val="B Car"/>
    <w:link w:val="Sinespaciado"/>
    <w:locked/>
    <w:rsid w:val="00595983"/>
    <w:rPr>
      <w:lang w:val="es-ES"/>
    </w:rPr>
  </w:style>
  <w:style w:type="character" w:customStyle="1" w:styleId="PrrafodelistaCar">
    <w:name w:val="Párrafo de lista Car"/>
    <w:aliases w:val="Párrafo de lista1 Car,EITI list Car,titulo 3 Car,Bullets Car,List Paragraph Car,HOJA Car,Bolita Car,Párrafo de lista4 Car,BOLADEF Car,Párrafo de lista3 Car,Párrafo de lista21 Car,BOLA Car,Nivel 1 OS Car,Colorful List Accent 1 Car"/>
    <w:basedOn w:val="Fuentedeprrafopredeter"/>
    <w:link w:val="Prrafodelista"/>
    <w:uiPriority w:val="34"/>
    <w:qFormat/>
    <w:locked/>
    <w:rsid w:val="00595983"/>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8871">
      <w:bodyDiv w:val="1"/>
      <w:marLeft w:val="0"/>
      <w:marRight w:val="0"/>
      <w:marTop w:val="0"/>
      <w:marBottom w:val="0"/>
      <w:divBdr>
        <w:top w:val="none" w:sz="0" w:space="0" w:color="auto"/>
        <w:left w:val="none" w:sz="0" w:space="0" w:color="auto"/>
        <w:bottom w:val="none" w:sz="0" w:space="0" w:color="auto"/>
        <w:right w:val="none" w:sz="0" w:space="0" w:color="auto"/>
      </w:divBdr>
    </w:div>
    <w:div w:id="19767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DC88-3F15-477B-8C32-4BFEF448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dc:creator>
  <cp:lastModifiedBy>Ana Lilia ALAC Arbelaez Chavarro</cp:lastModifiedBy>
  <cp:revision>2</cp:revision>
  <cp:lastPrinted>2023-03-07T22:55:00Z</cp:lastPrinted>
  <dcterms:created xsi:type="dcterms:W3CDTF">2024-03-09T13:12:00Z</dcterms:created>
  <dcterms:modified xsi:type="dcterms:W3CDTF">2024-03-09T13:12:00Z</dcterms:modified>
</cp:coreProperties>
</file>